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D14" w:rsidRDefault="00145D14" w:rsidP="00143DCF">
      <w:pPr>
        <w:spacing w:line="480" w:lineRule="auto"/>
        <w:jc w:val="center"/>
        <w:rPr>
          <w:rFonts w:ascii="Times New Roman" w:hAnsi="Times New Roman" w:cs="Times New Roman"/>
          <w:sz w:val="24"/>
          <w:szCs w:val="24"/>
        </w:rPr>
      </w:pPr>
    </w:p>
    <w:p w:rsidR="00145D14" w:rsidRDefault="00145D14" w:rsidP="00143DCF">
      <w:pPr>
        <w:spacing w:line="480" w:lineRule="auto"/>
        <w:jc w:val="center"/>
        <w:rPr>
          <w:rFonts w:ascii="Times New Roman" w:hAnsi="Times New Roman" w:cs="Times New Roman"/>
          <w:sz w:val="24"/>
          <w:szCs w:val="24"/>
        </w:rPr>
      </w:pPr>
    </w:p>
    <w:p w:rsidR="00145D14" w:rsidRDefault="00145D14" w:rsidP="00143DCF">
      <w:pPr>
        <w:spacing w:line="480" w:lineRule="auto"/>
        <w:jc w:val="center"/>
        <w:rPr>
          <w:rFonts w:ascii="Times New Roman" w:hAnsi="Times New Roman" w:cs="Times New Roman"/>
          <w:sz w:val="24"/>
          <w:szCs w:val="24"/>
        </w:rPr>
      </w:pPr>
    </w:p>
    <w:p w:rsidR="00145D14" w:rsidRDefault="00145D14" w:rsidP="00143DCF">
      <w:pPr>
        <w:spacing w:line="480" w:lineRule="auto"/>
        <w:jc w:val="center"/>
        <w:rPr>
          <w:rFonts w:ascii="Times New Roman" w:hAnsi="Times New Roman" w:cs="Times New Roman"/>
          <w:sz w:val="24"/>
          <w:szCs w:val="24"/>
        </w:rPr>
      </w:pPr>
    </w:p>
    <w:p w:rsidR="00145D14" w:rsidRDefault="00145D14" w:rsidP="00143DCF">
      <w:pPr>
        <w:spacing w:line="480" w:lineRule="auto"/>
        <w:jc w:val="center"/>
        <w:rPr>
          <w:rFonts w:ascii="Times New Roman" w:hAnsi="Times New Roman" w:cs="Times New Roman"/>
          <w:sz w:val="24"/>
          <w:szCs w:val="24"/>
        </w:rPr>
      </w:pPr>
    </w:p>
    <w:p w:rsidR="00145D14" w:rsidRDefault="00145D14" w:rsidP="00143DCF">
      <w:pPr>
        <w:spacing w:line="480" w:lineRule="auto"/>
        <w:jc w:val="center"/>
        <w:rPr>
          <w:rFonts w:ascii="Times New Roman" w:hAnsi="Times New Roman" w:cs="Times New Roman"/>
          <w:sz w:val="24"/>
          <w:szCs w:val="24"/>
        </w:rPr>
      </w:pPr>
      <w:r>
        <w:rPr>
          <w:rFonts w:ascii="Times New Roman" w:hAnsi="Times New Roman" w:cs="Times New Roman"/>
          <w:sz w:val="24"/>
          <w:szCs w:val="24"/>
        </w:rPr>
        <w:t>Project 2</w:t>
      </w:r>
    </w:p>
    <w:p w:rsidR="007179A5" w:rsidRDefault="007179A5" w:rsidP="00143DCF">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Student Name </w:t>
      </w:r>
    </w:p>
    <w:p w:rsidR="007179A5" w:rsidRDefault="007179A5" w:rsidP="00143DCF">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7179A5" w:rsidRPr="007179A5" w:rsidRDefault="007179A5" w:rsidP="00143DCF">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r w:rsidR="005C5822">
        <w:rPr>
          <w:rFonts w:ascii="Times New Roman" w:hAnsi="Times New Roman" w:cs="Times New Roman"/>
          <w:sz w:val="24"/>
          <w:szCs w:val="24"/>
        </w:rPr>
        <w:t xml:space="preserve"> </w:t>
      </w:r>
    </w:p>
    <w:p w:rsidR="007179A5" w:rsidRDefault="007179A5" w:rsidP="00143DCF">
      <w:pPr>
        <w:spacing w:line="480" w:lineRule="auto"/>
        <w:jc w:val="center"/>
        <w:rPr>
          <w:rFonts w:ascii="Times New Roman" w:hAnsi="Times New Roman" w:cs="Times New Roman"/>
          <w:b/>
          <w:sz w:val="24"/>
          <w:szCs w:val="24"/>
        </w:rPr>
      </w:pPr>
    </w:p>
    <w:p w:rsidR="007179A5" w:rsidRDefault="007179A5" w:rsidP="00143DCF">
      <w:pPr>
        <w:spacing w:line="480" w:lineRule="auto"/>
        <w:jc w:val="center"/>
        <w:rPr>
          <w:rFonts w:ascii="Times New Roman" w:hAnsi="Times New Roman" w:cs="Times New Roman"/>
          <w:b/>
          <w:sz w:val="24"/>
          <w:szCs w:val="24"/>
        </w:rPr>
      </w:pPr>
    </w:p>
    <w:p w:rsidR="00D76BE6" w:rsidRDefault="00D76BE6" w:rsidP="00143DCF">
      <w:pPr>
        <w:spacing w:line="480" w:lineRule="auto"/>
        <w:jc w:val="center"/>
        <w:rPr>
          <w:rFonts w:ascii="Times New Roman" w:hAnsi="Times New Roman" w:cs="Times New Roman"/>
          <w:b/>
          <w:sz w:val="24"/>
          <w:szCs w:val="24"/>
        </w:rPr>
      </w:pPr>
    </w:p>
    <w:p w:rsidR="00D76BE6" w:rsidRDefault="00D76BE6" w:rsidP="00143DCF">
      <w:pPr>
        <w:spacing w:line="480" w:lineRule="auto"/>
        <w:jc w:val="center"/>
        <w:rPr>
          <w:rFonts w:ascii="Times New Roman" w:hAnsi="Times New Roman" w:cs="Times New Roman"/>
          <w:b/>
          <w:sz w:val="24"/>
          <w:szCs w:val="24"/>
        </w:rPr>
      </w:pPr>
    </w:p>
    <w:p w:rsidR="00D76BE6" w:rsidRDefault="00D76BE6" w:rsidP="00143DCF">
      <w:pPr>
        <w:spacing w:line="480" w:lineRule="auto"/>
        <w:jc w:val="center"/>
        <w:rPr>
          <w:rFonts w:ascii="Times New Roman" w:hAnsi="Times New Roman" w:cs="Times New Roman"/>
          <w:b/>
          <w:sz w:val="24"/>
          <w:szCs w:val="24"/>
        </w:rPr>
      </w:pPr>
    </w:p>
    <w:p w:rsidR="00D76BE6" w:rsidRDefault="00D76BE6" w:rsidP="00727DF5">
      <w:pPr>
        <w:spacing w:line="480" w:lineRule="auto"/>
        <w:rPr>
          <w:rFonts w:ascii="Times New Roman" w:hAnsi="Times New Roman" w:cs="Times New Roman"/>
          <w:b/>
          <w:sz w:val="24"/>
          <w:szCs w:val="24"/>
        </w:rPr>
      </w:pPr>
    </w:p>
    <w:p w:rsidR="00D76BE6" w:rsidRDefault="00D76BE6" w:rsidP="00143DCF">
      <w:pPr>
        <w:spacing w:line="480" w:lineRule="auto"/>
        <w:jc w:val="center"/>
        <w:rPr>
          <w:rFonts w:ascii="Times New Roman" w:hAnsi="Times New Roman" w:cs="Times New Roman"/>
          <w:b/>
          <w:sz w:val="24"/>
          <w:szCs w:val="24"/>
        </w:rPr>
      </w:pPr>
    </w:p>
    <w:p w:rsidR="00D76BE6" w:rsidRDefault="00D76BE6" w:rsidP="00143DCF">
      <w:pPr>
        <w:spacing w:line="480" w:lineRule="auto"/>
        <w:jc w:val="center"/>
        <w:rPr>
          <w:rFonts w:ascii="Times New Roman" w:hAnsi="Times New Roman" w:cs="Times New Roman"/>
          <w:b/>
          <w:sz w:val="24"/>
          <w:szCs w:val="24"/>
        </w:rPr>
      </w:pPr>
    </w:p>
    <w:p w:rsidR="00A547EF" w:rsidRPr="00143DCF" w:rsidRDefault="003E6D22" w:rsidP="00143DCF">
      <w:pPr>
        <w:spacing w:line="480" w:lineRule="auto"/>
        <w:jc w:val="center"/>
        <w:rPr>
          <w:rFonts w:ascii="Times New Roman" w:hAnsi="Times New Roman" w:cs="Times New Roman"/>
          <w:b/>
          <w:sz w:val="24"/>
          <w:szCs w:val="24"/>
        </w:rPr>
      </w:pPr>
      <w:r w:rsidRPr="00143DCF">
        <w:rPr>
          <w:rFonts w:ascii="Times New Roman" w:hAnsi="Times New Roman" w:cs="Times New Roman"/>
          <w:b/>
          <w:sz w:val="24"/>
          <w:szCs w:val="24"/>
        </w:rPr>
        <w:lastRenderedPageBreak/>
        <w:t xml:space="preserve">The </w:t>
      </w:r>
      <w:r w:rsidR="00483C31" w:rsidRPr="00143DCF">
        <w:rPr>
          <w:rFonts w:ascii="Times New Roman" w:hAnsi="Times New Roman" w:cs="Times New Roman"/>
          <w:b/>
          <w:sz w:val="24"/>
          <w:szCs w:val="24"/>
        </w:rPr>
        <w:t>Five Basic C</w:t>
      </w:r>
      <w:r w:rsidRPr="00143DCF">
        <w:rPr>
          <w:rFonts w:ascii="Times New Roman" w:hAnsi="Times New Roman" w:cs="Times New Roman"/>
          <w:b/>
          <w:sz w:val="24"/>
          <w:szCs w:val="24"/>
        </w:rPr>
        <w:t>ompo</w:t>
      </w:r>
      <w:r w:rsidR="00483C31" w:rsidRPr="00143DCF">
        <w:rPr>
          <w:rFonts w:ascii="Times New Roman" w:hAnsi="Times New Roman" w:cs="Times New Roman"/>
          <w:b/>
          <w:sz w:val="24"/>
          <w:szCs w:val="24"/>
        </w:rPr>
        <w:t xml:space="preserve">nents of Developing a Working Supply Chain </w:t>
      </w:r>
      <w:r w:rsidR="00A547EF" w:rsidRPr="00143DCF">
        <w:rPr>
          <w:rFonts w:ascii="Times New Roman" w:hAnsi="Times New Roman" w:cs="Times New Roman"/>
          <w:b/>
          <w:sz w:val="24"/>
          <w:szCs w:val="24"/>
        </w:rPr>
        <w:t>Management System</w:t>
      </w:r>
    </w:p>
    <w:p w:rsidR="00A547EF" w:rsidRPr="00143DCF" w:rsidRDefault="00A547EF" w:rsidP="00143DCF">
      <w:pPr>
        <w:spacing w:line="480" w:lineRule="auto"/>
        <w:jc w:val="center"/>
        <w:rPr>
          <w:rFonts w:ascii="Times New Roman" w:hAnsi="Times New Roman" w:cs="Times New Roman"/>
          <w:sz w:val="24"/>
          <w:szCs w:val="24"/>
        </w:rPr>
      </w:pPr>
      <w:r w:rsidRPr="00143DCF">
        <w:rPr>
          <w:rFonts w:ascii="Times New Roman" w:hAnsi="Times New Roman" w:cs="Times New Roman"/>
          <w:sz w:val="24"/>
          <w:szCs w:val="24"/>
        </w:rPr>
        <w:t>MRIDUL BHARDWAJ</w:t>
      </w:r>
    </w:p>
    <w:p w:rsidR="00A547EF" w:rsidRPr="00143DCF" w:rsidRDefault="00A547EF" w:rsidP="00143DCF">
      <w:pPr>
        <w:spacing w:line="480" w:lineRule="auto"/>
        <w:jc w:val="center"/>
        <w:rPr>
          <w:rFonts w:ascii="Times New Roman" w:hAnsi="Times New Roman" w:cs="Times New Roman"/>
          <w:sz w:val="24"/>
          <w:szCs w:val="24"/>
        </w:rPr>
      </w:pPr>
      <w:r w:rsidRPr="00143DCF">
        <w:rPr>
          <w:rFonts w:ascii="Times New Roman" w:hAnsi="Times New Roman" w:cs="Times New Roman"/>
          <w:sz w:val="24"/>
          <w:szCs w:val="24"/>
        </w:rPr>
        <w:t>AUGUST 31, 2020</w:t>
      </w:r>
    </w:p>
    <w:p w:rsidR="00A547EF" w:rsidRPr="003E6D22" w:rsidRDefault="00A547EF" w:rsidP="003E6D22">
      <w:pPr>
        <w:spacing w:line="480" w:lineRule="auto"/>
        <w:rPr>
          <w:rFonts w:ascii="Times New Roman" w:hAnsi="Times New Roman" w:cs="Times New Roman"/>
          <w:sz w:val="24"/>
          <w:szCs w:val="24"/>
        </w:rPr>
      </w:pPr>
      <w:r w:rsidRPr="003E6D22">
        <w:rPr>
          <w:rFonts w:ascii="Times New Roman" w:hAnsi="Times New Roman" w:cs="Times New Roman"/>
          <w:sz w:val="24"/>
          <w:szCs w:val="24"/>
        </w:rPr>
        <w:t xml:space="preserve">Supply Chain Management (SCM) was first invented by Keith Oliver in 1982 and used in a popular conference. However, numerous experts have refurbished SCM by establishing unified systems which expanded specified supply-chain associations via Original Equipment Manufacturer (OEM). These systems have created some supply-chain models that suit the needs of a business. The first model is the </w:t>
      </w:r>
      <w:r w:rsidRPr="009B3616">
        <w:rPr>
          <w:rFonts w:ascii="Times New Roman" w:hAnsi="Times New Roman" w:cs="Times New Roman"/>
          <w:b/>
          <w:sz w:val="24"/>
          <w:szCs w:val="24"/>
        </w:rPr>
        <w:t>Agile Model</w:t>
      </w:r>
      <w:r w:rsidRPr="003E6D22">
        <w:rPr>
          <w:rFonts w:ascii="Times New Roman" w:hAnsi="Times New Roman" w:cs="Times New Roman"/>
          <w:sz w:val="24"/>
          <w:szCs w:val="24"/>
        </w:rPr>
        <w:t xml:space="preserve"> which is useful for businesses speci</w:t>
      </w:r>
      <w:r w:rsidR="009B3616">
        <w:rPr>
          <w:rFonts w:ascii="Times New Roman" w:hAnsi="Times New Roman" w:cs="Times New Roman"/>
          <w:sz w:val="24"/>
          <w:szCs w:val="24"/>
        </w:rPr>
        <w:t xml:space="preserve">alizing in ordering items. The </w:t>
      </w:r>
      <w:r w:rsidR="009B3616" w:rsidRPr="009B3616">
        <w:rPr>
          <w:rFonts w:ascii="Times New Roman" w:hAnsi="Times New Roman" w:cs="Times New Roman"/>
          <w:b/>
          <w:sz w:val="24"/>
          <w:szCs w:val="24"/>
        </w:rPr>
        <w:t>C</w:t>
      </w:r>
      <w:r w:rsidRPr="009B3616">
        <w:rPr>
          <w:rFonts w:ascii="Times New Roman" w:hAnsi="Times New Roman" w:cs="Times New Roman"/>
          <w:b/>
          <w:sz w:val="24"/>
          <w:szCs w:val="24"/>
        </w:rPr>
        <w:t>ontinuous Flow Model</w:t>
      </w:r>
      <w:r w:rsidRPr="003E6D22">
        <w:rPr>
          <w:rFonts w:ascii="Times New Roman" w:hAnsi="Times New Roman" w:cs="Times New Roman"/>
          <w:sz w:val="24"/>
          <w:szCs w:val="24"/>
        </w:rPr>
        <w:t xml:space="preserve"> is the next model which provides security in markets with high demand with minimized fluctuation. The other model is </w:t>
      </w:r>
      <w:r w:rsidRPr="00F0349F">
        <w:rPr>
          <w:rFonts w:ascii="Times New Roman" w:hAnsi="Times New Roman" w:cs="Times New Roman"/>
          <w:b/>
          <w:sz w:val="24"/>
          <w:szCs w:val="24"/>
        </w:rPr>
        <w:t>Custom Configured Model</w:t>
      </w:r>
      <w:r w:rsidRPr="003E6D22">
        <w:rPr>
          <w:rFonts w:ascii="Times New Roman" w:hAnsi="Times New Roman" w:cs="Times New Roman"/>
          <w:sz w:val="24"/>
          <w:szCs w:val="24"/>
        </w:rPr>
        <w:t xml:space="preserve"> which offers business configurations at the generation and gathering level.</w:t>
      </w:r>
    </w:p>
    <w:p w:rsidR="00A547EF" w:rsidRPr="003E6D22" w:rsidRDefault="00F0349F" w:rsidP="003E6D2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Pr="00F0349F">
        <w:rPr>
          <w:rFonts w:ascii="Times New Roman" w:hAnsi="Times New Roman" w:cs="Times New Roman"/>
          <w:b/>
          <w:sz w:val="24"/>
          <w:szCs w:val="24"/>
        </w:rPr>
        <w:t>E</w:t>
      </w:r>
      <w:r w:rsidR="00A547EF" w:rsidRPr="00F0349F">
        <w:rPr>
          <w:rFonts w:ascii="Times New Roman" w:hAnsi="Times New Roman" w:cs="Times New Roman"/>
          <w:b/>
          <w:sz w:val="24"/>
          <w:szCs w:val="24"/>
        </w:rPr>
        <w:t>fficient Chain Model</w:t>
      </w:r>
      <w:r w:rsidR="00A547EF" w:rsidRPr="003E6D22">
        <w:rPr>
          <w:rFonts w:ascii="Times New Roman" w:hAnsi="Times New Roman" w:cs="Times New Roman"/>
          <w:sz w:val="24"/>
          <w:szCs w:val="24"/>
        </w:rPr>
        <w:t xml:space="preserve"> is the next model applicable in businesses that experience stiff competition and where there must be an end-to-end efficiency. Another model is the </w:t>
      </w:r>
      <w:r w:rsidR="00A547EF" w:rsidRPr="00371520">
        <w:rPr>
          <w:rFonts w:ascii="Times New Roman" w:hAnsi="Times New Roman" w:cs="Times New Roman"/>
          <w:b/>
          <w:sz w:val="24"/>
          <w:szCs w:val="24"/>
        </w:rPr>
        <w:t>Fast Chain Model</w:t>
      </w:r>
      <w:r w:rsidR="00A547EF" w:rsidRPr="003E6D22">
        <w:rPr>
          <w:rFonts w:ascii="Times New Roman" w:hAnsi="Times New Roman" w:cs="Times New Roman"/>
          <w:sz w:val="24"/>
          <w:szCs w:val="24"/>
        </w:rPr>
        <w:t xml:space="preserve"> which applies to businesses with trending products with a short life cycle. The next model is the Flexible Model which gives the privilege of meeting high demands and managing low demand periods. The last model is the </w:t>
      </w:r>
      <w:r w:rsidR="00A547EF" w:rsidRPr="00371520">
        <w:rPr>
          <w:rFonts w:ascii="Times New Roman" w:hAnsi="Times New Roman" w:cs="Times New Roman"/>
          <w:b/>
          <w:sz w:val="24"/>
          <w:szCs w:val="24"/>
        </w:rPr>
        <w:t>Supply Chain Operations Reference (SCOR) Model</w:t>
      </w:r>
      <w:r w:rsidR="00A547EF" w:rsidRPr="003E6D22">
        <w:rPr>
          <w:rFonts w:ascii="Times New Roman" w:hAnsi="Times New Roman" w:cs="Times New Roman"/>
          <w:sz w:val="24"/>
          <w:szCs w:val="24"/>
        </w:rPr>
        <w:t>. It is used to examine waste, develop standards, and constant advancement in the Supply Chain Management system.</w:t>
      </w:r>
    </w:p>
    <w:p w:rsidR="000D0BD0" w:rsidRPr="003E6D22" w:rsidRDefault="00A547EF" w:rsidP="003E6D22">
      <w:pPr>
        <w:spacing w:line="480" w:lineRule="auto"/>
        <w:rPr>
          <w:rFonts w:ascii="Times New Roman" w:hAnsi="Times New Roman" w:cs="Times New Roman"/>
          <w:noProof/>
          <w:sz w:val="24"/>
          <w:szCs w:val="24"/>
        </w:rPr>
      </w:pPr>
      <w:r w:rsidRPr="003E6D22">
        <w:rPr>
          <w:rFonts w:ascii="Times New Roman" w:hAnsi="Times New Roman" w:cs="Times New Roman"/>
          <w:sz w:val="24"/>
          <w:szCs w:val="24"/>
        </w:rPr>
        <w:t xml:space="preserve">The </w:t>
      </w:r>
      <w:r w:rsidRPr="00BE1FA4">
        <w:rPr>
          <w:rFonts w:ascii="Times New Roman" w:hAnsi="Times New Roman" w:cs="Times New Roman"/>
          <w:b/>
          <w:sz w:val="24"/>
          <w:szCs w:val="24"/>
        </w:rPr>
        <w:t>SCOR Model</w:t>
      </w:r>
      <w:r w:rsidRPr="003E6D22">
        <w:rPr>
          <w:rFonts w:ascii="Times New Roman" w:hAnsi="Times New Roman" w:cs="Times New Roman"/>
          <w:sz w:val="24"/>
          <w:szCs w:val="24"/>
        </w:rPr>
        <w:t xml:space="preserve"> is the most important model in the development of a working supply chain process. It helps businesses to enhance their processes at both large-scale and small levels. The model describes the supply chain management elements in three levels: </w:t>
      </w:r>
      <w:r w:rsidRPr="0023268F">
        <w:rPr>
          <w:rFonts w:ascii="Times New Roman" w:hAnsi="Times New Roman" w:cs="Times New Roman"/>
          <w:b/>
          <w:sz w:val="24"/>
          <w:szCs w:val="24"/>
        </w:rPr>
        <w:t>top, configuration, and process element</w:t>
      </w:r>
      <w:r w:rsidRPr="003E6D22">
        <w:rPr>
          <w:rFonts w:ascii="Times New Roman" w:hAnsi="Times New Roman" w:cs="Times New Roman"/>
          <w:sz w:val="24"/>
          <w:szCs w:val="24"/>
        </w:rPr>
        <w:t xml:space="preserve"> levels. The </w:t>
      </w:r>
      <w:r w:rsidRPr="006B5DEC">
        <w:rPr>
          <w:rFonts w:ascii="Times New Roman" w:hAnsi="Times New Roman" w:cs="Times New Roman"/>
          <w:b/>
          <w:sz w:val="24"/>
          <w:szCs w:val="24"/>
        </w:rPr>
        <w:t>top-level</w:t>
      </w:r>
      <w:r w:rsidRPr="003E6D22">
        <w:rPr>
          <w:rFonts w:ascii="Times New Roman" w:hAnsi="Times New Roman" w:cs="Times New Roman"/>
          <w:sz w:val="24"/>
          <w:szCs w:val="24"/>
        </w:rPr>
        <w:t xml:space="preserve"> describes the range and content of the supply chain. The </w:t>
      </w:r>
      <w:r w:rsidRPr="006B5DEC">
        <w:rPr>
          <w:rFonts w:ascii="Times New Roman" w:hAnsi="Times New Roman" w:cs="Times New Roman"/>
          <w:b/>
          <w:sz w:val="24"/>
          <w:szCs w:val="24"/>
        </w:rPr>
        <w:lastRenderedPageBreak/>
        <w:t>configuration level</w:t>
      </w:r>
      <w:r w:rsidRPr="003E6D22">
        <w:rPr>
          <w:rFonts w:ascii="Times New Roman" w:hAnsi="Times New Roman" w:cs="Times New Roman"/>
          <w:sz w:val="24"/>
          <w:szCs w:val="24"/>
        </w:rPr>
        <w:t xml:space="preserve"> configures the supply chain strategy for a company while the </w:t>
      </w:r>
      <w:r w:rsidRPr="006B5DEC">
        <w:rPr>
          <w:rFonts w:ascii="Times New Roman" w:hAnsi="Times New Roman" w:cs="Times New Roman"/>
          <w:b/>
          <w:sz w:val="24"/>
          <w:szCs w:val="24"/>
        </w:rPr>
        <w:t>process element level</w:t>
      </w:r>
      <w:r w:rsidRPr="003E6D22">
        <w:rPr>
          <w:rFonts w:ascii="Times New Roman" w:hAnsi="Times New Roman" w:cs="Times New Roman"/>
          <w:sz w:val="24"/>
          <w:szCs w:val="24"/>
        </w:rPr>
        <w:t xml:space="preserve"> customizes the operation strategy of a company and carries the definitions of process elements, metrics </w:t>
      </w:r>
      <w:r w:rsidR="000D0BD0" w:rsidRPr="003E6D22">
        <w:rPr>
          <w:rFonts w:ascii="Times New Roman" w:hAnsi="Times New Roman" w:cs="Times New Roman"/>
          <w:sz w:val="24"/>
          <w:szCs w:val="24"/>
        </w:rPr>
        <w:t xml:space="preserve">of process performance, and the </w:t>
      </w:r>
      <w:r w:rsidRPr="003E6D22">
        <w:rPr>
          <w:rFonts w:ascii="Times New Roman" w:hAnsi="Times New Roman" w:cs="Times New Roman"/>
          <w:sz w:val="24"/>
          <w:szCs w:val="24"/>
        </w:rPr>
        <w:t>finest practices.</w:t>
      </w:r>
    </w:p>
    <w:p w:rsidR="000A36A6" w:rsidRPr="003E6D22" w:rsidRDefault="00A443B7" w:rsidP="003E6D22">
      <w:pPr>
        <w:spacing w:line="480" w:lineRule="auto"/>
        <w:rPr>
          <w:rFonts w:ascii="Times New Roman" w:hAnsi="Times New Roman" w:cs="Times New Roman"/>
          <w:sz w:val="24"/>
          <w:szCs w:val="24"/>
        </w:rPr>
      </w:pPr>
      <w:r w:rsidRPr="003E6D22">
        <w:rPr>
          <w:rFonts w:ascii="Times New Roman" w:hAnsi="Times New Roman" w:cs="Times New Roman"/>
          <w:noProof/>
          <w:sz w:val="24"/>
          <w:szCs w:val="24"/>
        </w:rPr>
        <w:drawing>
          <wp:inline distT="0" distB="0" distL="0" distR="0">
            <wp:extent cx="2724150" cy="1895608"/>
            <wp:effectExtent l="19050" t="0" r="19050" b="9392"/>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A53A47" w:rsidRPr="00A53A47" w:rsidRDefault="00A53A47" w:rsidP="003E6D22">
      <w:pPr>
        <w:spacing w:after="0" w:line="480" w:lineRule="auto"/>
        <w:rPr>
          <w:rFonts w:ascii="Times New Roman" w:eastAsia="Times New Roman" w:hAnsi="Times New Roman" w:cs="Times New Roman"/>
          <w:b/>
          <w:color w:val="0E101A"/>
          <w:sz w:val="24"/>
          <w:szCs w:val="24"/>
        </w:rPr>
      </w:pPr>
      <w:r w:rsidRPr="00A53A47">
        <w:rPr>
          <w:rFonts w:ascii="Times New Roman" w:eastAsia="Times New Roman" w:hAnsi="Times New Roman" w:cs="Times New Roman"/>
          <w:color w:val="0E101A"/>
          <w:sz w:val="24"/>
          <w:szCs w:val="24"/>
        </w:rPr>
        <w:t xml:space="preserve">This SCOR Model provides opportunities for companies to execute their business designs or change the ones in existence with a combination of standard business designs. The top-level provides for the five basic components of developing a working supply chain management system: </w:t>
      </w:r>
      <w:r w:rsidRPr="00A53A47">
        <w:rPr>
          <w:rFonts w:ascii="Times New Roman" w:eastAsia="Times New Roman" w:hAnsi="Times New Roman" w:cs="Times New Roman"/>
          <w:b/>
          <w:color w:val="0E101A"/>
          <w:sz w:val="24"/>
          <w:szCs w:val="24"/>
        </w:rPr>
        <w:t>Plan, Deliver, Source, Return, and Make.</w:t>
      </w:r>
    </w:p>
    <w:p w:rsidR="00A53A47" w:rsidRPr="00A53A47" w:rsidRDefault="00A53A47" w:rsidP="00D24682">
      <w:pPr>
        <w:spacing w:after="0" w:line="480" w:lineRule="auto"/>
        <w:rPr>
          <w:rFonts w:ascii="Times New Roman" w:eastAsia="Times New Roman" w:hAnsi="Times New Roman" w:cs="Times New Roman"/>
          <w:b/>
          <w:color w:val="0E101A"/>
          <w:sz w:val="24"/>
          <w:szCs w:val="24"/>
        </w:rPr>
      </w:pPr>
      <w:r w:rsidRPr="00A53A47">
        <w:rPr>
          <w:rFonts w:ascii="Times New Roman" w:eastAsia="Times New Roman" w:hAnsi="Times New Roman" w:cs="Times New Roman"/>
          <w:b/>
          <w:color w:val="0E101A"/>
          <w:sz w:val="24"/>
          <w:szCs w:val="24"/>
        </w:rPr>
        <w:t>Plan</w:t>
      </w:r>
    </w:p>
    <w:p w:rsidR="00A53A47" w:rsidRPr="00A53A47" w:rsidRDefault="00A53A47" w:rsidP="003E6D22">
      <w:pPr>
        <w:spacing w:after="0" w:line="480" w:lineRule="auto"/>
        <w:rPr>
          <w:rFonts w:ascii="Times New Roman" w:eastAsia="Times New Roman" w:hAnsi="Times New Roman" w:cs="Times New Roman"/>
          <w:color w:val="0E101A"/>
          <w:sz w:val="24"/>
          <w:szCs w:val="24"/>
        </w:rPr>
      </w:pPr>
      <w:r w:rsidRPr="00A53A47">
        <w:rPr>
          <w:rFonts w:ascii="Times New Roman" w:eastAsia="Times New Roman" w:hAnsi="Times New Roman" w:cs="Times New Roman"/>
          <w:color w:val="0E101A"/>
          <w:sz w:val="24"/>
          <w:szCs w:val="24"/>
        </w:rPr>
        <w:t>Planning is crucial in the management of inventory and production processes. Companies usually match their supply with demand by creating a direction using analytics. However, companies are advised to be vigilant on the variations on demand besides the value chain to prevent the effect of a bullwhip. For example, businesses use analytical tools to predict demand in the market and plan for the necessary raw materials by the use of specific planning tools including Material Requirement Planning.</w:t>
      </w:r>
    </w:p>
    <w:p w:rsidR="00A53A47" w:rsidRPr="00A53A47" w:rsidRDefault="00A53A47" w:rsidP="00731EFC">
      <w:pPr>
        <w:spacing w:after="0" w:line="480" w:lineRule="auto"/>
        <w:rPr>
          <w:rFonts w:ascii="Times New Roman" w:eastAsia="Times New Roman" w:hAnsi="Times New Roman" w:cs="Times New Roman"/>
          <w:b/>
          <w:color w:val="0E101A"/>
          <w:sz w:val="24"/>
          <w:szCs w:val="24"/>
        </w:rPr>
      </w:pPr>
      <w:r w:rsidRPr="00A53A47">
        <w:rPr>
          <w:rFonts w:ascii="Times New Roman" w:eastAsia="Times New Roman" w:hAnsi="Times New Roman" w:cs="Times New Roman"/>
          <w:b/>
          <w:color w:val="0E101A"/>
          <w:sz w:val="24"/>
          <w:szCs w:val="24"/>
        </w:rPr>
        <w:t>Source</w:t>
      </w:r>
    </w:p>
    <w:p w:rsidR="00A53A47" w:rsidRPr="00A53A47" w:rsidRDefault="00A53A47" w:rsidP="003E6D22">
      <w:pPr>
        <w:spacing w:after="0" w:line="480" w:lineRule="auto"/>
        <w:rPr>
          <w:rFonts w:ascii="Times New Roman" w:eastAsia="Times New Roman" w:hAnsi="Times New Roman" w:cs="Times New Roman"/>
          <w:color w:val="0E101A"/>
          <w:sz w:val="24"/>
          <w:szCs w:val="24"/>
        </w:rPr>
      </w:pPr>
      <w:r w:rsidRPr="00A53A47">
        <w:rPr>
          <w:rFonts w:ascii="Times New Roman" w:eastAsia="Times New Roman" w:hAnsi="Times New Roman" w:cs="Times New Roman"/>
          <w:color w:val="0E101A"/>
          <w:sz w:val="24"/>
          <w:szCs w:val="24"/>
        </w:rPr>
        <w:t xml:space="preserve">This refers to the identification of vendors who purchase goods and services to satisfy planned demand in an efficient and economical manner. Suppliers are required to fulfill particular </w:t>
      </w:r>
      <w:r w:rsidRPr="00A53A47">
        <w:rPr>
          <w:rFonts w:ascii="Times New Roman" w:eastAsia="Times New Roman" w:hAnsi="Times New Roman" w:cs="Times New Roman"/>
          <w:color w:val="0E101A"/>
          <w:sz w:val="24"/>
          <w:szCs w:val="24"/>
        </w:rPr>
        <w:lastRenderedPageBreak/>
        <w:t>standards to ensure that quality goods are delivered to their clients. Sourcing may be on perishable or non-perishable products. Perishable products are required to have a minimal time of supply to support the least approach of inventory. For non-perishable products, the time of supply should be less than the period when inventory gets to zero to prevent revenue loss.</w:t>
      </w:r>
    </w:p>
    <w:p w:rsidR="00A53A47" w:rsidRPr="00A53A47" w:rsidRDefault="00A53A47" w:rsidP="007065D9">
      <w:pPr>
        <w:spacing w:after="0" w:line="480" w:lineRule="auto"/>
        <w:rPr>
          <w:rFonts w:ascii="Times New Roman" w:eastAsia="Times New Roman" w:hAnsi="Times New Roman" w:cs="Times New Roman"/>
          <w:b/>
          <w:color w:val="0E101A"/>
          <w:sz w:val="24"/>
          <w:szCs w:val="24"/>
        </w:rPr>
      </w:pPr>
      <w:r w:rsidRPr="00A53A47">
        <w:rPr>
          <w:rFonts w:ascii="Times New Roman" w:eastAsia="Times New Roman" w:hAnsi="Times New Roman" w:cs="Times New Roman"/>
          <w:b/>
          <w:color w:val="0E101A"/>
          <w:sz w:val="24"/>
          <w:szCs w:val="24"/>
        </w:rPr>
        <w:t>Make</w:t>
      </w:r>
    </w:p>
    <w:p w:rsidR="00A53A47" w:rsidRPr="00A53A47" w:rsidRDefault="00A53A47" w:rsidP="003E6D22">
      <w:pPr>
        <w:spacing w:after="0" w:line="480" w:lineRule="auto"/>
        <w:rPr>
          <w:rFonts w:ascii="Times New Roman" w:eastAsia="Times New Roman" w:hAnsi="Times New Roman" w:cs="Times New Roman"/>
          <w:color w:val="0E101A"/>
          <w:sz w:val="24"/>
          <w:szCs w:val="24"/>
        </w:rPr>
      </w:pPr>
      <w:r w:rsidRPr="00A53A47">
        <w:rPr>
          <w:rFonts w:ascii="Times New Roman" w:eastAsia="Times New Roman" w:hAnsi="Times New Roman" w:cs="Times New Roman"/>
          <w:color w:val="0E101A"/>
          <w:sz w:val="24"/>
          <w:szCs w:val="24"/>
        </w:rPr>
        <w:t>A business is supposed to carry out its activities associated with transforming raw materials into end products according to the preference of the customers. Tasks such as gathering, assessing, and packaging takes place in this Supply Chain Management element of “Make”. Comments obtained from the customers generate a beneficial situation for both producer and the customer and the business continuously enhances its manufacturing performance.</w:t>
      </w:r>
    </w:p>
    <w:p w:rsidR="00A53A47" w:rsidRPr="00A53A47" w:rsidRDefault="00A53A47" w:rsidP="007065D9">
      <w:pPr>
        <w:spacing w:after="0" w:line="480" w:lineRule="auto"/>
        <w:rPr>
          <w:rFonts w:ascii="Times New Roman" w:eastAsia="Times New Roman" w:hAnsi="Times New Roman" w:cs="Times New Roman"/>
          <w:b/>
          <w:color w:val="0E101A"/>
          <w:sz w:val="24"/>
          <w:szCs w:val="24"/>
        </w:rPr>
      </w:pPr>
      <w:r w:rsidRPr="00A53A47">
        <w:rPr>
          <w:rFonts w:ascii="Times New Roman" w:eastAsia="Times New Roman" w:hAnsi="Times New Roman" w:cs="Times New Roman"/>
          <w:b/>
          <w:color w:val="0E101A"/>
          <w:sz w:val="24"/>
          <w:szCs w:val="24"/>
        </w:rPr>
        <w:t>Deliver</w:t>
      </w:r>
    </w:p>
    <w:p w:rsidR="00A53A47" w:rsidRPr="00A53A47" w:rsidRDefault="00A53A47" w:rsidP="003E6D22">
      <w:pPr>
        <w:spacing w:after="0" w:line="480" w:lineRule="auto"/>
        <w:rPr>
          <w:rFonts w:ascii="Times New Roman" w:eastAsia="Times New Roman" w:hAnsi="Times New Roman" w:cs="Times New Roman"/>
          <w:color w:val="0E101A"/>
          <w:sz w:val="24"/>
          <w:szCs w:val="24"/>
        </w:rPr>
      </w:pPr>
      <w:r w:rsidRPr="00A53A47">
        <w:rPr>
          <w:rFonts w:ascii="Times New Roman" w:eastAsia="Times New Roman" w:hAnsi="Times New Roman" w:cs="Times New Roman"/>
          <w:color w:val="0E101A"/>
          <w:sz w:val="24"/>
          <w:szCs w:val="24"/>
        </w:rPr>
        <w:t>Delivering is one of the most important elements of Supply Chain Management which leads to direct or indirect assimilation with the clients. It is a significant component because it also contributes to the surging of the trademark image of the business. The finalized goods should meet expectancies through logistics and channels of delivery used by the company as required by the customers. The business uses different merchandising channels such as roads, rail, and air to make flawless deliveries.</w:t>
      </w:r>
    </w:p>
    <w:p w:rsidR="00A53A47" w:rsidRPr="00A53A47" w:rsidRDefault="00A53A47" w:rsidP="00B85127">
      <w:pPr>
        <w:spacing w:after="0" w:line="480" w:lineRule="auto"/>
        <w:rPr>
          <w:rFonts w:ascii="Times New Roman" w:eastAsia="Times New Roman" w:hAnsi="Times New Roman" w:cs="Times New Roman"/>
          <w:b/>
          <w:color w:val="0E101A"/>
          <w:sz w:val="24"/>
          <w:szCs w:val="24"/>
        </w:rPr>
      </w:pPr>
      <w:r w:rsidRPr="00A53A47">
        <w:rPr>
          <w:rFonts w:ascii="Times New Roman" w:eastAsia="Times New Roman" w:hAnsi="Times New Roman" w:cs="Times New Roman"/>
          <w:b/>
          <w:color w:val="0E101A"/>
          <w:sz w:val="24"/>
          <w:szCs w:val="24"/>
        </w:rPr>
        <w:t>Return</w:t>
      </w:r>
    </w:p>
    <w:p w:rsidR="00A53A47" w:rsidRPr="00A53A47" w:rsidRDefault="00A53A47" w:rsidP="003E6D22">
      <w:pPr>
        <w:spacing w:after="0" w:line="480" w:lineRule="auto"/>
        <w:rPr>
          <w:rFonts w:ascii="Times New Roman" w:eastAsia="Times New Roman" w:hAnsi="Times New Roman" w:cs="Times New Roman"/>
          <w:color w:val="0E101A"/>
          <w:sz w:val="24"/>
          <w:szCs w:val="24"/>
        </w:rPr>
      </w:pPr>
      <w:r w:rsidRPr="00A53A47">
        <w:rPr>
          <w:rFonts w:ascii="Times New Roman" w:eastAsia="Times New Roman" w:hAnsi="Times New Roman" w:cs="Times New Roman"/>
          <w:color w:val="0E101A"/>
          <w:sz w:val="24"/>
          <w:szCs w:val="24"/>
        </w:rPr>
        <w:t xml:space="preserve">This element is also known as reverse logistics and it is an after-the-delivery process that is related to all types of products returned by customers. It falls under the most significant elements of supply chain management that minimize the possibility of collapsing the association with customers. A similar approach is also provided for the business and the suppliers. The company </w:t>
      </w:r>
      <w:r w:rsidRPr="00A53A47">
        <w:rPr>
          <w:rFonts w:ascii="Times New Roman" w:eastAsia="Times New Roman" w:hAnsi="Times New Roman" w:cs="Times New Roman"/>
          <w:color w:val="0E101A"/>
          <w:sz w:val="24"/>
          <w:szCs w:val="24"/>
        </w:rPr>
        <w:lastRenderedPageBreak/>
        <w:t>returns raw materials that are of low quality, imperfect, excess or expired to their suppliers or vendors.</w:t>
      </w:r>
    </w:p>
    <w:p w:rsidR="00720DB8" w:rsidRPr="003E6D22" w:rsidRDefault="003E6EC4" w:rsidP="003E6D22">
      <w:pPr>
        <w:spacing w:line="480" w:lineRule="auto"/>
        <w:rPr>
          <w:rFonts w:ascii="Times New Roman" w:hAnsi="Times New Roman" w:cs="Times New Roman"/>
          <w:sz w:val="24"/>
          <w:szCs w:val="24"/>
        </w:rPr>
      </w:pPr>
      <w:r w:rsidRPr="003E6D22">
        <w:rPr>
          <w:rFonts w:ascii="Times New Roman" w:hAnsi="Times New Roman" w:cs="Times New Roman"/>
          <w:noProof/>
          <w:sz w:val="24"/>
          <w:szCs w:val="24"/>
        </w:rPr>
        <w:drawing>
          <wp:inline distT="0" distB="0" distL="0" distR="0">
            <wp:extent cx="5486400" cy="320040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755079" w:rsidRPr="003E6D22" w:rsidRDefault="00755079" w:rsidP="003E6D22">
      <w:pPr>
        <w:spacing w:line="480" w:lineRule="auto"/>
        <w:rPr>
          <w:rFonts w:ascii="Times New Roman" w:hAnsi="Times New Roman" w:cs="Times New Roman"/>
          <w:sz w:val="24"/>
          <w:szCs w:val="24"/>
        </w:rPr>
      </w:pPr>
    </w:p>
    <w:p w:rsidR="00036BB7" w:rsidRPr="003E6D22" w:rsidRDefault="00036BB7" w:rsidP="003E6D22">
      <w:pPr>
        <w:spacing w:line="480" w:lineRule="auto"/>
        <w:rPr>
          <w:rFonts w:ascii="Times New Roman" w:hAnsi="Times New Roman" w:cs="Times New Roman"/>
          <w:sz w:val="24"/>
          <w:szCs w:val="24"/>
        </w:rPr>
      </w:pPr>
      <w:r w:rsidRPr="003E6D22">
        <w:rPr>
          <w:rFonts w:ascii="Times New Roman" w:hAnsi="Times New Roman" w:cs="Times New Roman"/>
          <w:sz w:val="24"/>
          <w:szCs w:val="24"/>
        </w:rPr>
        <w:t xml:space="preserve">These are the five basic components of supply chain management that small businesses should consider when developing a working supply chain process. Each of the elements of the supply chain management is therefore important when making any critical decision in terms of either the products or upright for diversity in a company. Several digital actions have been adopted to create a more </w:t>
      </w:r>
      <w:r w:rsidRPr="002155A8">
        <w:rPr>
          <w:rFonts w:ascii="Times New Roman" w:hAnsi="Times New Roman" w:cs="Times New Roman"/>
          <w:b/>
          <w:sz w:val="24"/>
          <w:szCs w:val="24"/>
        </w:rPr>
        <w:t>learner</w:t>
      </w:r>
      <w:r w:rsidRPr="003E6D22">
        <w:rPr>
          <w:rFonts w:ascii="Times New Roman" w:hAnsi="Times New Roman" w:cs="Times New Roman"/>
          <w:sz w:val="24"/>
          <w:szCs w:val="24"/>
        </w:rPr>
        <w:t xml:space="preserve"> supply chain that can be utilized as a competitive advantage by the business. A statement by Tom Peters stated that nearly all quality advancement is through design simplification, production, procedures, processes, and presentation. Due to changes in trends of supply chain processes, IIM Udaipur will be providing a one-year MBA program in Logistics and Supply Chain Management specializing in global supply chain management. The program aims at helping managers in developing well-informed supply chain decisions.</w:t>
      </w:r>
    </w:p>
    <w:p w:rsidR="00036BB7" w:rsidRPr="00185B3E" w:rsidRDefault="00036BB7" w:rsidP="003E6D22">
      <w:pPr>
        <w:spacing w:line="480" w:lineRule="auto"/>
        <w:rPr>
          <w:rFonts w:ascii="Times New Roman" w:hAnsi="Times New Roman" w:cs="Times New Roman"/>
          <w:b/>
          <w:sz w:val="24"/>
          <w:szCs w:val="24"/>
        </w:rPr>
      </w:pPr>
      <w:r w:rsidRPr="00185B3E">
        <w:rPr>
          <w:rFonts w:ascii="Times New Roman" w:hAnsi="Times New Roman" w:cs="Times New Roman"/>
          <w:b/>
          <w:sz w:val="24"/>
          <w:szCs w:val="24"/>
        </w:rPr>
        <w:lastRenderedPageBreak/>
        <w:t>About the Author</w:t>
      </w:r>
    </w:p>
    <w:p w:rsidR="009B1B57" w:rsidRPr="003E6D22" w:rsidRDefault="00036BB7" w:rsidP="003E6D22">
      <w:pPr>
        <w:spacing w:line="480" w:lineRule="auto"/>
        <w:rPr>
          <w:rFonts w:ascii="Times New Roman" w:hAnsi="Times New Roman" w:cs="Times New Roman"/>
          <w:sz w:val="24"/>
          <w:szCs w:val="24"/>
        </w:rPr>
      </w:pPr>
      <w:r w:rsidRPr="003E6D22">
        <w:rPr>
          <w:rFonts w:ascii="Times New Roman" w:hAnsi="Times New Roman" w:cs="Times New Roman"/>
          <w:sz w:val="24"/>
          <w:szCs w:val="24"/>
        </w:rPr>
        <w:t>Mridul is a competent consultant who has demonstrated a record of working in both the service industry and information technology. He has provided ERP resolutions for plant-producing procedures and supply chain-rooted clients. He continues to keep his sporting, traveling, and biking interests and is currently undertaking the one-year MBA program in operations and global supply chain management that is being offered by IIM Udaipur. Linkedin.com/in/mridul-bhardwaj.</w:t>
      </w:r>
    </w:p>
    <w:p w:rsidR="00850323" w:rsidRDefault="00850323" w:rsidP="003E6D22">
      <w:pPr>
        <w:spacing w:line="480" w:lineRule="auto"/>
        <w:rPr>
          <w:rFonts w:ascii="Times New Roman" w:hAnsi="Times New Roman" w:cs="Times New Roman"/>
          <w:sz w:val="24"/>
          <w:szCs w:val="24"/>
        </w:rPr>
      </w:pPr>
    </w:p>
    <w:p w:rsidR="00850323" w:rsidRDefault="00850323" w:rsidP="003E6D22">
      <w:pPr>
        <w:spacing w:line="480" w:lineRule="auto"/>
        <w:rPr>
          <w:rFonts w:ascii="Times New Roman" w:hAnsi="Times New Roman" w:cs="Times New Roman"/>
          <w:sz w:val="24"/>
          <w:szCs w:val="24"/>
        </w:rPr>
      </w:pPr>
    </w:p>
    <w:p w:rsidR="00850323" w:rsidRDefault="00850323" w:rsidP="003E6D22">
      <w:pPr>
        <w:spacing w:line="480" w:lineRule="auto"/>
        <w:rPr>
          <w:rFonts w:ascii="Times New Roman" w:hAnsi="Times New Roman" w:cs="Times New Roman"/>
          <w:sz w:val="24"/>
          <w:szCs w:val="24"/>
        </w:rPr>
      </w:pPr>
    </w:p>
    <w:p w:rsidR="00850323" w:rsidRDefault="00850323" w:rsidP="003E6D22">
      <w:pPr>
        <w:spacing w:line="480" w:lineRule="auto"/>
        <w:rPr>
          <w:rFonts w:ascii="Times New Roman" w:hAnsi="Times New Roman" w:cs="Times New Roman"/>
          <w:sz w:val="24"/>
          <w:szCs w:val="24"/>
        </w:rPr>
      </w:pPr>
    </w:p>
    <w:p w:rsidR="00850323" w:rsidRDefault="00850323" w:rsidP="003E6D22">
      <w:pPr>
        <w:spacing w:line="480" w:lineRule="auto"/>
        <w:rPr>
          <w:rFonts w:ascii="Times New Roman" w:hAnsi="Times New Roman" w:cs="Times New Roman"/>
          <w:sz w:val="24"/>
          <w:szCs w:val="24"/>
        </w:rPr>
      </w:pPr>
    </w:p>
    <w:p w:rsidR="00850323" w:rsidRDefault="00850323" w:rsidP="003E6D22">
      <w:pPr>
        <w:spacing w:line="480" w:lineRule="auto"/>
        <w:rPr>
          <w:rFonts w:ascii="Times New Roman" w:hAnsi="Times New Roman" w:cs="Times New Roman"/>
          <w:sz w:val="24"/>
          <w:szCs w:val="24"/>
        </w:rPr>
      </w:pPr>
    </w:p>
    <w:p w:rsidR="00850323" w:rsidRDefault="00850323" w:rsidP="003E6D22">
      <w:pPr>
        <w:spacing w:line="480" w:lineRule="auto"/>
        <w:rPr>
          <w:rFonts w:ascii="Times New Roman" w:hAnsi="Times New Roman" w:cs="Times New Roman"/>
          <w:sz w:val="24"/>
          <w:szCs w:val="24"/>
        </w:rPr>
      </w:pPr>
    </w:p>
    <w:p w:rsidR="00850323" w:rsidRDefault="00850323" w:rsidP="003E6D22">
      <w:pPr>
        <w:spacing w:line="480" w:lineRule="auto"/>
        <w:rPr>
          <w:rFonts w:ascii="Times New Roman" w:hAnsi="Times New Roman" w:cs="Times New Roman"/>
          <w:sz w:val="24"/>
          <w:szCs w:val="24"/>
        </w:rPr>
      </w:pPr>
    </w:p>
    <w:p w:rsidR="00850323" w:rsidRDefault="00850323" w:rsidP="003E6D22">
      <w:pPr>
        <w:spacing w:line="480" w:lineRule="auto"/>
        <w:rPr>
          <w:rFonts w:ascii="Times New Roman" w:hAnsi="Times New Roman" w:cs="Times New Roman"/>
          <w:sz w:val="24"/>
          <w:szCs w:val="24"/>
        </w:rPr>
      </w:pPr>
    </w:p>
    <w:p w:rsidR="00850323" w:rsidRDefault="00850323" w:rsidP="003E6D22">
      <w:pPr>
        <w:spacing w:line="480" w:lineRule="auto"/>
        <w:rPr>
          <w:rFonts w:ascii="Times New Roman" w:hAnsi="Times New Roman" w:cs="Times New Roman"/>
          <w:sz w:val="24"/>
          <w:szCs w:val="24"/>
        </w:rPr>
      </w:pPr>
    </w:p>
    <w:p w:rsidR="00850323" w:rsidRDefault="00850323" w:rsidP="003E6D22">
      <w:pPr>
        <w:spacing w:line="480" w:lineRule="auto"/>
        <w:rPr>
          <w:rFonts w:ascii="Times New Roman" w:hAnsi="Times New Roman" w:cs="Times New Roman"/>
          <w:sz w:val="24"/>
          <w:szCs w:val="24"/>
        </w:rPr>
      </w:pPr>
    </w:p>
    <w:p w:rsidR="00850323" w:rsidRDefault="00850323" w:rsidP="003E6D22">
      <w:pPr>
        <w:spacing w:line="480" w:lineRule="auto"/>
        <w:rPr>
          <w:rFonts w:ascii="Times New Roman" w:hAnsi="Times New Roman" w:cs="Times New Roman"/>
          <w:sz w:val="24"/>
          <w:szCs w:val="24"/>
        </w:rPr>
      </w:pPr>
    </w:p>
    <w:p w:rsidR="00DC2519" w:rsidRPr="00136687" w:rsidRDefault="00DC2519" w:rsidP="00136687">
      <w:pPr>
        <w:spacing w:line="480" w:lineRule="auto"/>
        <w:jc w:val="center"/>
        <w:rPr>
          <w:rFonts w:ascii="Times New Roman" w:hAnsi="Times New Roman" w:cs="Times New Roman"/>
          <w:b/>
          <w:sz w:val="24"/>
          <w:szCs w:val="24"/>
        </w:rPr>
      </w:pPr>
      <w:r w:rsidRPr="00136687">
        <w:rPr>
          <w:rFonts w:ascii="Times New Roman" w:hAnsi="Times New Roman" w:cs="Times New Roman"/>
          <w:b/>
          <w:sz w:val="24"/>
          <w:szCs w:val="24"/>
        </w:rPr>
        <w:lastRenderedPageBreak/>
        <w:t>References</w:t>
      </w:r>
    </w:p>
    <w:p w:rsidR="00DC2519" w:rsidRPr="003E6D22" w:rsidRDefault="00D74A08" w:rsidP="003E6D22">
      <w:pPr>
        <w:spacing w:line="480" w:lineRule="auto"/>
        <w:ind w:left="720" w:hanging="720"/>
        <w:rPr>
          <w:rFonts w:ascii="Times New Roman" w:hAnsi="Times New Roman" w:cs="Times New Roman"/>
          <w:sz w:val="24"/>
          <w:szCs w:val="24"/>
        </w:rPr>
      </w:pPr>
      <w:r w:rsidRPr="003E6D22">
        <w:rPr>
          <w:rFonts w:ascii="Times New Roman" w:hAnsi="Times New Roman" w:cs="Times New Roman"/>
          <w:sz w:val="24"/>
          <w:szCs w:val="24"/>
        </w:rPr>
        <w:t>https://www.iimu.ac.in/blog/what-are-the-five-basic-components-of-a-supply-chain-management-system/</w:t>
      </w:r>
    </w:p>
    <w:sectPr w:rsidR="00DC2519" w:rsidRPr="003E6D22" w:rsidSect="005C5822">
      <w:head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0F5" w:rsidRDefault="008A50F5" w:rsidP="003E6D22">
      <w:pPr>
        <w:spacing w:after="0" w:line="240" w:lineRule="auto"/>
      </w:pPr>
      <w:r>
        <w:separator/>
      </w:r>
    </w:p>
  </w:endnote>
  <w:endnote w:type="continuationSeparator" w:id="1">
    <w:p w:rsidR="008A50F5" w:rsidRDefault="008A50F5" w:rsidP="003E6D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0F5" w:rsidRDefault="008A50F5" w:rsidP="003E6D22">
      <w:pPr>
        <w:spacing w:after="0" w:line="240" w:lineRule="auto"/>
      </w:pPr>
      <w:r>
        <w:separator/>
      </w:r>
    </w:p>
  </w:footnote>
  <w:footnote w:type="continuationSeparator" w:id="1">
    <w:p w:rsidR="008A50F5" w:rsidRDefault="008A50F5" w:rsidP="003E6D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43428"/>
      <w:docPartObj>
        <w:docPartGallery w:val="Page Numbers (Top of Page)"/>
        <w:docPartUnique/>
      </w:docPartObj>
    </w:sdtPr>
    <w:sdtContent>
      <w:p w:rsidR="005C5822" w:rsidRDefault="005C5822" w:rsidP="005C5822">
        <w:pPr>
          <w:pStyle w:val="Header"/>
        </w:pPr>
        <w:r w:rsidRPr="005C5822">
          <w:rPr>
            <w:rFonts w:ascii="Times New Roman" w:hAnsi="Times New Roman" w:cs="Times New Roman"/>
            <w:sz w:val="24"/>
            <w:szCs w:val="24"/>
          </w:rPr>
          <w:t>Project 2</w:t>
        </w:r>
        <w:r>
          <w:t xml:space="preserve">                                                                                                                                                                        </w:t>
        </w:r>
        <w:fldSimple w:instr=" PAGE   \* MERGEFORMAT ">
          <w:r w:rsidR="00185B3E">
            <w:rPr>
              <w:noProof/>
            </w:rPr>
            <w:t>6</w:t>
          </w:r>
        </w:fldSimple>
      </w:p>
    </w:sdtContent>
  </w:sdt>
  <w:p w:rsidR="003E6D22" w:rsidRDefault="003E6D2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822" w:rsidRPr="005C5822" w:rsidRDefault="005C5822">
    <w:pPr>
      <w:pStyle w:val="Header"/>
      <w:rPr>
        <w:rFonts w:ascii="Times New Roman" w:hAnsi="Times New Roman" w:cs="Times New Roman"/>
        <w:sz w:val="24"/>
        <w:szCs w:val="24"/>
      </w:rPr>
    </w:pPr>
    <w:r w:rsidRPr="005C5822">
      <w:rPr>
        <w:rFonts w:ascii="Times New Roman" w:hAnsi="Times New Roman" w:cs="Times New Roman"/>
        <w:sz w:val="24"/>
        <w:szCs w:val="24"/>
      </w:rPr>
      <w:t xml:space="preserve">Running Head: PROJECT 2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37C5F"/>
    <w:multiLevelType w:val="multilevel"/>
    <w:tmpl w:val="481EF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C5B7E87"/>
    <w:multiLevelType w:val="multilevel"/>
    <w:tmpl w:val="BED8F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883BCA"/>
    <w:multiLevelType w:val="multilevel"/>
    <w:tmpl w:val="E8FA5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E545A5"/>
    <w:multiLevelType w:val="hybridMultilevel"/>
    <w:tmpl w:val="015C9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1A608F"/>
    <w:multiLevelType w:val="multilevel"/>
    <w:tmpl w:val="4A6EF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780B0B"/>
    <w:multiLevelType w:val="multilevel"/>
    <w:tmpl w:val="CBAE4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B2626"/>
    <w:rsid w:val="00002B4D"/>
    <w:rsid w:val="00030373"/>
    <w:rsid w:val="00033B62"/>
    <w:rsid w:val="00035D4C"/>
    <w:rsid w:val="00036BB7"/>
    <w:rsid w:val="00044BD0"/>
    <w:rsid w:val="0005012F"/>
    <w:rsid w:val="00062C43"/>
    <w:rsid w:val="0006364D"/>
    <w:rsid w:val="000649FA"/>
    <w:rsid w:val="000672BF"/>
    <w:rsid w:val="0007320D"/>
    <w:rsid w:val="00073603"/>
    <w:rsid w:val="0007422A"/>
    <w:rsid w:val="0008127D"/>
    <w:rsid w:val="00094F4B"/>
    <w:rsid w:val="00097A8A"/>
    <w:rsid w:val="000A36A6"/>
    <w:rsid w:val="000B6C20"/>
    <w:rsid w:val="000B6FFE"/>
    <w:rsid w:val="000C40BF"/>
    <w:rsid w:val="000C6D10"/>
    <w:rsid w:val="000D0BD0"/>
    <w:rsid w:val="000E12D6"/>
    <w:rsid w:val="000E29B0"/>
    <w:rsid w:val="000E2C23"/>
    <w:rsid w:val="000F1D17"/>
    <w:rsid w:val="000F36E6"/>
    <w:rsid w:val="000F70C2"/>
    <w:rsid w:val="00105362"/>
    <w:rsid w:val="0011591B"/>
    <w:rsid w:val="001265BA"/>
    <w:rsid w:val="00134438"/>
    <w:rsid w:val="00136687"/>
    <w:rsid w:val="00143DCF"/>
    <w:rsid w:val="00145D14"/>
    <w:rsid w:val="00154F10"/>
    <w:rsid w:val="00157B13"/>
    <w:rsid w:val="00170FC1"/>
    <w:rsid w:val="00174BE3"/>
    <w:rsid w:val="00185B3E"/>
    <w:rsid w:val="001A461B"/>
    <w:rsid w:val="001A703D"/>
    <w:rsid w:val="001B1EB3"/>
    <w:rsid w:val="001B48B2"/>
    <w:rsid w:val="001B48C5"/>
    <w:rsid w:val="001B5307"/>
    <w:rsid w:val="001B716A"/>
    <w:rsid w:val="001C16E7"/>
    <w:rsid w:val="001D0481"/>
    <w:rsid w:val="001D119C"/>
    <w:rsid w:val="001D780A"/>
    <w:rsid w:val="001D7FF3"/>
    <w:rsid w:val="001E21B7"/>
    <w:rsid w:val="001E5809"/>
    <w:rsid w:val="001F2EBA"/>
    <w:rsid w:val="002100FF"/>
    <w:rsid w:val="002148EF"/>
    <w:rsid w:val="002155A8"/>
    <w:rsid w:val="0023268F"/>
    <w:rsid w:val="00241322"/>
    <w:rsid w:val="002641AE"/>
    <w:rsid w:val="00265373"/>
    <w:rsid w:val="002653A5"/>
    <w:rsid w:val="00273411"/>
    <w:rsid w:val="002816A8"/>
    <w:rsid w:val="002926B0"/>
    <w:rsid w:val="00295A63"/>
    <w:rsid w:val="00297520"/>
    <w:rsid w:val="002A7004"/>
    <w:rsid w:val="002B117F"/>
    <w:rsid w:val="002B5346"/>
    <w:rsid w:val="002C362D"/>
    <w:rsid w:val="002D56CB"/>
    <w:rsid w:val="002F6462"/>
    <w:rsid w:val="00305E33"/>
    <w:rsid w:val="003074E0"/>
    <w:rsid w:val="003078F8"/>
    <w:rsid w:val="00331738"/>
    <w:rsid w:val="00331E44"/>
    <w:rsid w:val="003575CA"/>
    <w:rsid w:val="00370D77"/>
    <w:rsid w:val="00371520"/>
    <w:rsid w:val="00383E17"/>
    <w:rsid w:val="0038531C"/>
    <w:rsid w:val="00387832"/>
    <w:rsid w:val="003B091A"/>
    <w:rsid w:val="003B4C7B"/>
    <w:rsid w:val="003B6F49"/>
    <w:rsid w:val="003C191C"/>
    <w:rsid w:val="003E6BC4"/>
    <w:rsid w:val="003E6D22"/>
    <w:rsid w:val="003E6EC4"/>
    <w:rsid w:val="003F3C0A"/>
    <w:rsid w:val="00404E1C"/>
    <w:rsid w:val="004055A1"/>
    <w:rsid w:val="00405D6D"/>
    <w:rsid w:val="00433085"/>
    <w:rsid w:val="00445379"/>
    <w:rsid w:val="0045226B"/>
    <w:rsid w:val="0046043A"/>
    <w:rsid w:val="00466517"/>
    <w:rsid w:val="00477201"/>
    <w:rsid w:val="00483613"/>
    <w:rsid w:val="00483C31"/>
    <w:rsid w:val="0049444E"/>
    <w:rsid w:val="004A281E"/>
    <w:rsid w:val="004A3D99"/>
    <w:rsid w:val="004A512C"/>
    <w:rsid w:val="004A707E"/>
    <w:rsid w:val="004B17A7"/>
    <w:rsid w:val="004B1F20"/>
    <w:rsid w:val="004D6C71"/>
    <w:rsid w:val="004D7B16"/>
    <w:rsid w:val="004E2C3C"/>
    <w:rsid w:val="005001CD"/>
    <w:rsid w:val="005033AD"/>
    <w:rsid w:val="00504954"/>
    <w:rsid w:val="005068E4"/>
    <w:rsid w:val="00513AB1"/>
    <w:rsid w:val="00537C24"/>
    <w:rsid w:val="00553F14"/>
    <w:rsid w:val="0057034C"/>
    <w:rsid w:val="005925F4"/>
    <w:rsid w:val="005975DC"/>
    <w:rsid w:val="005A36F9"/>
    <w:rsid w:val="005A6D4C"/>
    <w:rsid w:val="005C2B55"/>
    <w:rsid w:val="005C3BB7"/>
    <w:rsid w:val="005C3CE7"/>
    <w:rsid w:val="005C567A"/>
    <w:rsid w:val="005C5822"/>
    <w:rsid w:val="005E6BE5"/>
    <w:rsid w:val="005F398F"/>
    <w:rsid w:val="0060149A"/>
    <w:rsid w:val="00633304"/>
    <w:rsid w:val="00647AA7"/>
    <w:rsid w:val="00651AF5"/>
    <w:rsid w:val="0065698F"/>
    <w:rsid w:val="00657E07"/>
    <w:rsid w:val="006922D1"/>
    <w:rsid w:val="00696BA8"/>
    <w:rsid w:val="006A7BC8"/>
    <w:rsid w:val="006B0A4E"/>
    <w:rsid w:val="006B2626"/>
    <w:rsid w:val="006B5DEC"/>
    <w:rsid w:val="006D2868"/>
    <w:rsid w:val="006D7C75"/>
    <w:rsid w:val="006E725B"/>
    <w:rsid w:val="006F0DAA"/>
    <w:rsid w:val="00700930"/>
    <w:rsid w:val="00702CA2"/>
    <w:rsid w:val="007065D9"/>
    <w:rsid w:val="0071417E"/>
    <w:rsid w:val="007179A5"/>
    <w:rsid w:val="00720DB8"/>
    <w:rsid w:val="00727DF5"/>
    <w:rsid w:val="00731EFC"/>
    <w:rsid w:val="0073412F"/>
    <w:rsid w:val="00743517"/>
    <w:rsid w:val="00743ED0"/>
    <w:rsid w:val="00755079"/>
    <w:rsid w:val="0076461E"/>
    <w:rsid w:val="007678EC"/>
    <w:rsid w:val="00777E92"/>
    <w:rsid w:val="007806B8"/>
    <w:rsid w:val="007974F5"/>
    <w:rsid w:val="007A0158"/>
    <w:rsid w:val="007A45AB"/>
    <w:rsid w:val="007B1251"/>
    <w:rsid w:val="007B6146"/>
    <w:rsid w:val="007B6C11"/>
    <w:rsid w:val="007C193F"/>
    <w:rsid w:val="007C5E6F"/>
    <w:rsid w:val="007D5408"/>
    <w:rsid w:val="007D5DA2"/>
    <w:rsid w:val="007F23F9"/>
    <w:rsid w:val="00820393"/>
    <w:rsid w:val="00820DD7"/>
    <w:rsid w:val="00824A0A"/>
    <w:rsid w:val="008302E3"/>
    <w:rsid w:val="00844BC4"/>
    <w:rsid w:val="008458BE"/>
    <w:rsid w:val="00846FAD"/>
    <w:rsid w:val="00850323"/>
    <w:rsid w:val="008513ED"/>
    <w:rsid w:val="008537EA"/>
    <w:rsid w:val="008616AE"/>
    <w:rsid w:val="00863712"/>
    <w:rsid w:val="00864D99"/>
    <w:rsid w:val="0087083F"/>
    <w:rsid w:val="00874B18"/>
    <w:rsid w:val="00875C51"/>
    <w:rsid w:val="00883B78"/>
    <w:rsid w:val="008A50F5"/>
    <w:rsid w:val="008B6758"/>
    <w:rsid w:val="008C424B"/>
    <w:rsid w:val="008C4A9D"/>
    <w:rsid w:val="008C63AF"/>
    <w:rsid w:val="008E601D"/>
    <w:rsid w:val="008F0A13"/>
    <w:rsid w:val="00907096"/>
    <w:rsid w:val="009223A0"/>
    <w:rsid w:val="00924F1F"/>
    <w:rsid w:val="00932CB9"/>
    <w:rsid w:val="00935DDE"/>
    <w:rsid w:val="00951F74"/>
    <w:rsid w:val="00951FEB"/>
    <w:rsid w:val="009553C7"/>
    <w:rsid w:val="00961B45"/>
    <w:rsid w:val="009A2408"/>
    <w:rsid w:val="009A54E2"/>
    <w:rsid w:val="009B1B57"/>
    <w:rsid w:val="009B3616"/>
    <w:rsid w:val="009C5A6B"/>
    <w:rsid w:val="009D01DA"/>
    <w:rsid w:val="009E768D"/>
    <w:rsid w:val="009E7DDF"/>
    <w:rsid w:val="00A01CC4"/>
    <w:rsid w:val="00A13282"/>
    <w:rsid w:val="00A156C9"/>
    <w:rsid w:val="00A30E00"/>
    <w:rsid w:val="00A443B7"/>
    <w:rsid w:val="00A47F11"/>
    <w:rsid w:val="00A51943"/>
    <w:rsid w:val="00A53A47"/>
    <w:rsid w:val="00A544D1"/>
    <w:rsid w:val="00A547EF"/>
    <w:rsid w:val="00A54B5C"/>
    <w:rsid w:val="00A6151C"/>
    <w:rsid w:val="00A631B4"/>
    <w:rsid w:val="00A66420"/>
    <w:rsid w:val="00A832D8"/>
    <w:rsid w:val="00AA0705"/>
    <w:rsid w:val="00AA5E75"/>
    <w:rsid w:val="00AA7269"/>
    <w:rsid w:val="00AA7547"/>
    <w:rsid w:val="00AB1D1C"/>
    <w:rsid w:val="00AC2FCC"/>
    <w:rsid w:val="00AD55EE"/>
    <w:rsid w:val="00AD7C88"/>
    <w:rsid w:val="00B00CC7"/>
    <w:rsid w:val="00B105C6"/>
    <w:rsid w:val="00B16EB0"/>
    <w:rsid w:val="00B3306B"/>
    <w:rsid w:val="00B34D03"/>
    <w:rsid w:val="00B40232"/>
    <w:rsid w:val="00B40611"/>
    <w:rsid w:val="00B444EC"/>
    <w:rsid w:val="00B85127"/>
    <w:rsid w:val="00B91589"/>
    <w:rsid w:val="00B94242"/>
    <w:rsid w:val="00BB5ADA"/>
    <w:rsid w:val="00BC4EBB"/>
    <w:rsid w:val="00BC518E"/>
    <w:rsid w:val="00BC7D20"/>
    <w:rsid w:val="00BC7DA8"/>
    <w:rsid w:val="00BD1674"/>
    <w:rsid w:val="00BD732A"/>
    <w:rsid w:val="00BE1FA4"/>
    <w:rsid w:val="00BE6CD3"/>
    <w:rsid w:val="00BF22CC"/>
    <w:rsid w:val="00BF3F83"/>
    <w:rsid w:val="00C1065A"/>
    <w:rsid w:val="00C2479C"/>
    <w:rsid w:val="00C33B99"/>
    <w:rsid w:val="00C36638"/>
    <w:rsid w:val="00C36EA8"/>
    <w:rsid w:val="00C42470"/>
    <w:rsid w:val="00C42887"/>
    <w:rsid w:val="00C471C4"/>
    <w:rsid w:val="00C77B18"/>
    <w:rsid w:val="00C81396"/>
    <w:rsid w:val="00C832B5"/>
    <w:rsid w:val="00C84F4B"/>
    <w:rsid w:val="00C8532D"/>
    <w:rsid w:val="00C90936"/>
    <w:rsid w:val="00C95932"/>
    <w:rsid w:val="00CA29DF"/>
    <w:rsid w:val="00CA5F50"/>
    <w:rsid w:val="00CB64FE"/>
    <w:rsid w:val="00CD179E"/>
    <w:rsid w:val="00CD46C6"/>
    <w:rsid w:val="00CF3C58"/>
    <w:rsid w:val="00D03B92"/>
    <w:rsid w:val="00D04658"/>
    <w:rsid w:val="00D12FD0"/>
    <w:rsid w:val="00D22C1C"/>
    <w:rsid w:val="00D24682"/>
    <w:rsid w:val="00D25A66"/>
    <w:rsid w:val="00D30688"/>
    <w:rsid w:val="00D345FA"/>
    <w:rsid w:val="00D44378"/>
    <w:rsid w:val="00D47E1A"/>
    <w:rsid w:val="00D55EA0"/>
    <w:rsid w:val="00D65C08"/>
    <w:rsid w:val="00D74A08"/>
    <w:rsid w:val="00D76945"/>
    <w:rsid w:val="00D76BE6"/>
    <w:rsid w:val="00D85802"/>
    <w:rsid w:val="00D91103"/>
    <w:rsid w:val="00DA0F7C"/>
    <w:rsid w:val="00DA1AE5"/>
    <w:rsid w:val="00DB2922"/>
    <w:rsid w:val="00DB7066"/>
    <w:rsid w:val="00DC2519"/>
    <w:rsid w:val="00DC603A"/>
    <w:rsid w:val="00DD4809"/>
    <w:rsid w:val="00DF471C"/>
    <w:rsid w:val="00DF51BD"/>
    <w:rsid w:val="00DF70EA"/>
    <w:rsid w:val="00E07C91"/>
    <w:rsid w:val="00E1494F"/>
    <w:rsid w:val="00E42F94"/>
    <w:rsid w:val="00E50421"/>
    <w:rsid w:val="00E53B69"/>
    <w:rsid w:val="00E53EE6"/>
    <w:rsid w:val="00E550DC"/>
    <w:rsid w:val="00E55627"/>
    <w:rsid w:val="00E604CE"/>
    <w:rsid w:val="00E609D0"/>
    <w:rsid w:val="00E644B8"/>
    <w:rsid w:val="00E67F82"/>
    <w:rsid w:val="00E86948"/>
    <w:rsid w:val="00E87F81"/>
    <w:rsid w:val="00E91450"/>
    <w:rsid w:val="00E95645"/>
    <w:rsid w:val="00E967FB"/>
    <w:rsid w:val="00EC3B07"/>
    <w:rsid w:val="00EC6733"/>
    <w:rsid w:val="00EC6991"/>
    <w:rsid w:val="00ED0999"/>
    <w:rsid w:val="00ED1847"/>
    <w:rsid w:val="00EE392F"/>
    <w:rsid w:val="00EE5E28"/>
    <w:rsid w:val="00F0004F"/>
    <w:rsid w:val="00F0349F"/>
    <w:rsid w:val="00F05E92"/>
    <w:rsid w:val="00F260A2"/>
    <w:rsid w:val="00F32721"/>
    <w:rsid w:val="00F34037"/>
    <w:rsid w:val="00F44501"/>
    <w:rsid w:val="00F55D85"/>
    <w:rsid w:val="00F600EC"/>
    <w:rsid w:val="00F6523E"/>
    <w:rsid w:val="00F67178"/>
    <w:rsid w:val="00F91E10"/>
    <w:rsid w:val="00F96BAF"/>
    <w:rsid w:val="00FA402A"/>
    <w:rsid w:val="00FC0219"/>
    <w:rsid w:val="00FC39EE"/>
    <w:rsid w:val="00FD0CFF"/>
    <w:rsid w:val="00FD2A57"/>
    <w:rsid w:val="00FD4360"/>
    <w:rsid w:val="00FE2E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1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4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3B7"/>
    <w:rPr>
      <w:rFonts w:ascii="Tahoma" w:hAnsi="Tahoma" w:cs="Tahoma"/>
      <w:sz w:val="16"/>
      <w:szCs w:val="16"/>
    </w:rPr>
  </w:style>
  <w:style w:type="paragraph" w:styleId="ListParagraph">
    <w:name w:val="List Paragraph"/>
    <w:basedOn w:val="Normal"/>
    <w:uiPriority w:val="34"/>
    <w:qFormat/>
    <w:rsid w:val="00AA5E75"/>
    <w:pPr>
      <w:ind w:left="720"/>
      <w:contextualSpacing/>
    </w:pPr>
  </w:style>
  <w:style w:type="paragraph" w:styleId="NormalWeb">
    <w:name w:val="Normal (Web)"/>
    <w:basedOn w:val="Normal"/>
    <w:uiPriority w:val="99"/>
    <w:semiHidden/>
    <w:unhideWhenUsed/>
    <w:rsid w:val="00A53A4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E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D22"/>
  </w:style>
  <w:style w:type="paragraph" w:styleId="Footer">
    <w:name w:val="footer"/>
    <w:basedOn w:val="Normal"/>
    <w:link w:val="FooterChar"/>
    <w:uiPriority w:val="99"/>
    <w:semiHidden/>
    <w:unhideWhenUsed/>
    <w:rsid w:val="003E6D2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E6D22"/>
  </w:style>
</w:styles>
</file>

<file path=word/webSettings.xml><?xml version="1.0" encoding="utf-8"?>
<w:webSettings xmlns:r="http://schemas.openxmlformats.org/officeDocument/2006/relationships" xmlns:w="http://schemas.openxmlformats.org/wordprocessingml/2006/main">
  <w:divs>
    <w:div w:id="285308210">
      <w:bodyDiv w:val="1"/>
      <w:marLeft w:val="0"/>
      <w:marRight w:val="0"/>
      <w:marTop w:val="0"/>
      <w:marBottom w:val="0"/>
      <w:divBdr>
        <w:top w:val="none" w:sz="0" w:space="0" w:color="auto"/>
        <w:left w:val="none" w:sz="0" w:space="0" w:color="auto"/>
        <w:bottom w:val="none" w:sz="0" w:space="0" w:color="auto"/>
        <w:right w:val="none" w:sz="0" w:space="0" w:color="auto"/>
      </w:divBdr>
    </w:div>
    <w:div w:id="143590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QuickStyle" Target="diagrams/quickStyle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Layout" Target="diagrams/layout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2.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E7B349-2441-4BEE-BF1D-47CF93539B0A}" type="doc">
      <dgm:prSet loTypeId="urn:microsoft.com/office/officeart/2005/8/layout/pyramid1" loCatId="pyramid" qsTypeId="urn:microsoft.com/office/officeart/2005/8/quickstyle/simple1" qsCatId="simple" csTypeId="urn:microsoft.com/office/officeart/2005/8/colors/accent1_2" csCatId="accent1" phldr="1"/>
      <dgm:spPr/>
    </dgm:pt>
    <dgm:pt modelId="{B1D63CD9-71E8-42CC-B996-CCE8E562658A}">
      <dgm:prSet phldrT="[Text]"/>
      <dgm:spPr/>
      <dgm:t>
        <a:bodyPr/>
        <a:lstStyle/>
        <a:p>
          <a:r>
            <a:rPr lang="en-US"/>
            <a:t>Top </a:t>
          </a:r>
        </a:p>
      </dgm:t>
    </dgm:pt>
    <dgm:pt modelId="{7554B441-AE5D-4D0C-8E85-0E26C20A8ACF}" type="parTrans" cxnId="{A1813E73-CA5B-4D99-B3FE-96E5BBF89957}">
      <dgm:prSet/>
      <dgm:spPr/>
      <dgm:t>
        <a:bodyPr/>
        <a:lstStyle/>
        <a:p>
          <a:endParaRPr lang="en-US"/>
        </a:p>
      </dgm:t>
    </dgm:pt>
    <dgm:pt modelId="{B1FBEEB1-7570-41CD-A68C-4ED9602912C0}" type="sibTrans" cxnId="{A1813E73-CA5B-4D99-B3FE-96E5BBF89957}">
      <dgm:prSet/>
      <dgm:spPr/>
      <dgm:t>
        <a:bodyPr/>
        <a:lstStyle/>
        <a:p>
          <a:endParaRPr lang="en-US"/>
        </a:p>
      </dgm:t>
    </dgm:pt>
    <dgm:pt modelId="{8E816292-A0DE-49D8-960D-1764FDAA18FE}">
      <dgm:prSet phldrT="[Text]"/>
      <dgm:spPr/>
      <dgm:t>
        <a:bodyPr/>
        <a:lstStyle/>
        <a:p>
          <a:r>
            <a:rPr lang="en-US"/>
            <a:t>Configuration</a:t>
          </a:r>
        </a:p>
      </dgm:t>
    </dgm:pt>
    <dgm:pt modelId="{DCABC350-3872-4635-A697-75EAB6B4B0C0}" type="parTrans" cxnId="{26D1EB6C-0628-4959-9C76-1BFA675D1049}">
      <dgm:prSet/>
      <dgm:spPr/>
      <dgm:t>
        <a:bodyPr/>
        <a:lstStyle/>
        <a:p>
          <a:endParaRPr lang="en-US"/>
        </a:p>
      </dgm:t>
    </dgm:pt>
    <dgm:pt modelId="{8D94D887-43FD-40A9-975F-1F7B97E66C38}" type="sibTrans" cxnId="{26D1EB6C-0628-4959-9C76-1BFA675D1049}">
      <dgm:prSet/>
      <dgm:spPr/>
      <dgm:t>
        <a:bodyPr/>
        <a:lstStyle/>
        <a:p>
          <a:endParaRPr lang="en-US"/>
        </a:p>
      </dgm:t>
    </dgm:pt>
    <dgm:pt modelId="{55D42389-F916-48B3-B7E0-C4748768C42C}">
      <dgm:prSet phldrT="[Text]"/>
      <dgm:spPr/>
      <dgm:t>
        <a:bodyPr/>
        <a:lstStyle/>
        <a:p>
          <a:r>
            <a:rPr lang="en-US"/>
            <a:t>Process Element</a:t>
          </a:r>
        </a:p>
      </dgm:t>
    </dgm:pt>
    <dgm:pt modelId="{38B1C210-3F22-43C1-AC42-7C4383A09D6E}" type="parTrans" cxnId="{DD8D7B84-9CA0-41B7-BD65-0AE17F0CE3BD}">
      <dgm:prSet/>
      <dgm:spPr/>
      <dgm:t>
        <a:bodyPr/>
        <a:lstStyle/>
        <a:p>
          <a:endParaRPr lang="en-US"/>
        </a:p>
      </dgm:t>
    </dgm:pt>
    <dgm:pt modelId="{DAAFE701-C11D-4346-B71E-7A50C19B0BE2}" type="sibTrans" cxnId="{DD8D7B84-9CA0-41B7-BD65-0AE17F0CE3BD}">
      <dgm:prSet/>
      <dgm:spPr/>
      <dgm:t>
        <a:bodyPr/>
        <a:lstStyle/>
        <a:p>
          <a:endParaRPr lang="en-US"/>
        </a:p>
      </dgm:t>
    </dgm:pt>
    <dgm:pt modelId="{527FADCA-0FB4-4751-ACB7-9CA54454051A}" type="pres">
      <dgm:prSet presAssocID="{E5E7B349-2441-4BEE-BF1D-47CF93539B0A}" presName="Name0" presStyleCnt="0">
        <dgm:presLayoutVars>
          <dgm:dir/>
          <dgm:animLvl val="lvl"/>
          <dgm:resizeHandles val="exact"/>
        </dgm:presLayoutVars>
      </dgm:prSet>
      <dgm:spPr/>
    </dgm:pt>
    <dgm:pt modelId="{671BF539-235F-4667-B2AC-743F2FAFC315}" type="pres">
      <dgm:prSet presAssocID="{B1D63CD9-71E8-42CC-B996-CCE8E562658A}" presName="Name8" presStyleCnt="0"/>
      <dgm:spPr/>
    </dgm:pt>
    <dgm:pt modelId="{740DE2D4-C570-46D2-B96F-E31A130C95E5}" type="pres">
      <dgm:prSet presAssocID="{B1D63CD9-71E8-42CC-B996-CCE8E562658A}" presName="level" presStyleLbl="node1" presStyleIdx="0" presStyleCnt="3">
        <dgm:presLayoutVars>
          <dgm:chMax val="1"/>
          <dgm:bulletEnabled val="1"/>
        </dgm:presLayoutVars>
      </dgm:prSet>
      <dgm:spPr/>
      <dgm:t>
        <a:bodyPr/>
        <a:lstStyle/>
        <a:p>
          <a:endParaRPr lang="en-US"/>
        </a:p>
      </dgm:t>
    </dgm:pt>
    <dgm:pt modelId="{0ED553B0-427C-4D9C-824B-41C1C12A6458}" type="pres">
      <dgm:prSet presAssocID="{B1D63CD9-71E8-42CC-B996-CCE8E562658A}" presName="levelTx" presStyleLbl="revTx" presStyleIdx="0" presStyleCnt="0">
        <dgm:presLayoutVars>
          <dgm:chMax val="1"/>
          <dgm:bulletEnabled val="1"/>
        </dgm:presLayoutVars>
      </dgm:prSet>
      <dgm:spPr/>
      <dgm:t>
        <a:bodyPr/>
        <a:lstStyle/>
        <a:p>
          <a:endParaRPr lang="en-US"/>
        </a:p>
      </dgm:t>
    </dgm:pt>
    <dgm:pt modelId="{53EDF36E-D596-41C0-B297-A2D71ABEE5AE}" type="pres">
      <dgm:prSet presAssocID="{8E816292-A0DE-49D8-960D-1764FDAA18FE}" presName="Name8" presStyleCnt="0"/>
      <dgm:spPr/>
    </dgm:pt>
    <dgm:pt modelId="{70A86019-5506-4A9D-A4A5-733B21EA6931}" type="pres">
      <dgm:prSet presAssocID="{8E816292-A0DE-49D8-960D-1764FDAA18FE}" presName="level" presStyleLbl="node1" presStyleIdx="1" presStyleCnt="3">
        <dgm:presLayoutVars>
          <dgm:chMax val="1"/>
          <dgm:bulletEnabled val="1"/>
        </dgm:presLayoutVars>
      </dgm:prSet>
      <dgm:spPr/>
    </dgm:pt>
    <dgm:pt modelId="{B43F8B21-EF71-41FF-91A8-C6FA3EF5F897}" type="pres">
      <dgm:prSet presAssocID="{8E816292-A0DE-49D8-960D-1764FDAA18FE}" presName="levelTx" presStyleLbl="revTx" presStyleIdx="0" presStyleCnt="0">
        <dgm:presLayoutVars>
          <dgm:chMax val="1"/>
          <dgm:bulletEnabled val="1"/>
        </dgm:presLayoutVars>
      </dgm:prSet>
      <dgm:spPr/>
    </dgm:pt>
    <dgm:pt modelId="{3D2F6867-9D65-4FD8-8A67-B1D621E8136E}" type="pres">
      <dgm:prSet presAssocID="{55D42389-F916-48B3-B7E0-C4748768C42C}" presName="Name8" presStyleCnt="0"/>
      <dgm:spPr/>
    </dgm:pt>
    <dgm:pt modelId="{1DFE835B-C877-4684-BF6B-2B48ED09152E}" type="pres">
      <dgm:prSet presAssocID="{55D42389-F916-48B3-B7E0-C4748768C42C}" presName="level" presStyleLbl="node1" presStyleIdx="2" presStyleCnt="3">
        <dgm:presLayoutVars>
          <dgm:chMax val="1"/>
          <dgm:bulletEnabled val="1"/>
        </dgm:presLayoutVars>
      </dgm:prSet>
      <dgm:spPr/>
    </dgm:pt>
    <dgm:pt modelId="{794C0E86-9EEC-4140-B8DF-4AC71C29C522}" type="pres">
      <dgm:prSet presAssocID="{55D42389-F916-48B3-B7E0-C4748768C42C}" presName="levelTx" presStyleLbl="revTx" presStyleIdx="0" presStyleCnt="0">
        <dgm:presLayoutVars>
          <dgm:chMax val="1"/>
          <dgm:bulletEnabled val="1"/>
        </dgm:presLayoutVars>
      </dgm:prSet>
      <dgm:spPr/>
    </dgm:pt>
  </dgm:ptLst>
  <dgm:cxnLst>
    <dgm:cxn modelId="{AFDBCC22-B239-4A90-AED5-5578A08007DD}" type="presOf" srcId="{55D42389-F916-48B3-B7E0-C4748768C42C}" destId="{1DFE835B-C877-4684-BF6B-2B48ED09152E}" srcOrd="0" destOrd="0" presId="urn:microsoft.com/office/officeart/2005/8/layout/pyramid1"/>
    <dgm:cxn modelId="{D2C40D92-6911-4229-A986-FDD1634BE585}" type="presOf" srcId="{E5E7B349-2441-4BEE-BF1D-47CF93539B0A}" destId="{527FADCA-0FB4-4751-ACB7-9CA54454051A}" srcOrd="0" destOrd="0" presId="urn:microsoft.com/office/officeart/2005/8/layout/pyramid1"/>
    <dgm:cxn modelId="{DD8D7B84-9CA0-41B7-BD65-0AE17F0CE3BD}" srcId="{E5E7B349-2441-4BEE-BF1D-47CF93539B0A}" destId="{55D42389-F916-48B3-B7E0-C4748768C42C}" srcOrd="2" destOrd="0" parTransId="{38B1C210-3F22-43C1-AC42-7C4383A09D6E}" sibTransId="{DAAFE701-C11D-4346-B71E-7A50C19B0BE2}"/>
    <dgm:cxn modelId="{DD9566D7-BEDE-4D4E-959F-B8B4C20F6752}" type="presOf" srcId="{8E816292-A0DE-49D8-960D-1764FDAA18FE}" destId="{B43F8B21-EF71-41FF-91A8-C6FA3EF5F897}" srcOrd="1" destOrd="0" presId="urn:microsoft.com/office/officeart/2005/8/layout/pyramid1"/>
    <dgm:cxn modelId="{A1813E73-CA5B-4D99-B3FE-96E5BBF89957}" srcId="{E5E7B349-2441-4BEE-BF1D-47CF93539B0A}" destId="{B1D63CD9-71E8-42CC-B996-CCE8E562658A}" srcOrd="0" destOrd="0" parTransId="{7554B441-AE5D-4D0C-8E85-0E26C20A8ACF}" sibTransId="{B1FBEEB1-7570-41CD-A68C-4ED9602912C0}"/>
    <dgm:cxn modelId="{49100026-A4BC-4188-8538-96EBD1443B99}" type="presOf" srcId="{8E816292-A0DE-49D8-960D-1764FDAA18FE}" destId="{70A86019-5506-4A9D-A4A5-733B21EA6931}" srcOrd="0" destOrd="0" presId="urn:microsoft.com/office/officeart/2005/8/layout/pyramid1"/>
    <dgm:cxn modelId="{26D1EB6C-0628-4959-9C76-1BFA675D1049}" srcId="{E5E7B349-2441-4BEE-BF1D-47CF93539B0A}" destId="{8E816292-A0DE-49D8-960D-1764FDAA18FE}" srcOrd="1" destOrd="0" parTransId="{DCABC350-3872-4635-A697-75EAB6B4B0C0}" sibTransId="{8D94D887-43FD-40A9-975F-1F7B97E66C38}"/>
    <dgm:cxn modelId="{E5BE1CD0-EDEB-4531-AA1C-24296E697498}" type="presOf" srcId="{B1D63CD9-71E8-42CC-B996-CCE8E562658A}" destId="{740DE2D4-C570-46D2-B96F-E31A130C95E5}" srcOrd="0" destOrd="0" presId="urn:microsoft.com/office/officeart/2005/8/layout/pyramid1"/>
    <dgm:cxn modelId="{ACC65F30-889C-45E1-9D47-0C07655A815B}" type="presOf" srcId="{55D42389-F916-48B3-B7E0-C4748768C42C}" destId="{794C0E86-9EEC-4140-B8DF-4AC71C29C522}" srcOrd="1" destOrd="0" presId="urn:microsoft.com/office/officeart/2005/8/layout/pyramid1"/>
    <dgm:cxn modelId="{C83BB1E6-7C32-4F4D-93D9-456AE869DD58}" type="presOf" srcId="{B1D63CD9-71E8-42CC-B996-CCE8E562658A}" destId="{0ED553B0-427C-4D9C-824B-41C1C12A6458}" srcOrd="1" destOrd="0" presId="urn:microsoft.com/office/officeart/2005/8/layout/pyramid1"/>
    <dgm:cxn modelId="{5A6B71BA-AFF5-4481-B1BB-7DD44F09B83E}" type="presParOf" srcId="{527FADCA-0FB4-4751-ACB7-9CA54454051A}" destId="{671BF539-235F-4667-B2AC-743F2FAFC315}" srcOrd="0" destOrd="0" presId="urn:microsoft.com/office/officeart/2005/8/layout/pyramid1"/>
    <dgm:cxn modelId="{7CE3B62C-2D6E-43DC-B5EC-AFB934A4506A}" type="presParOf" srcId="{671BF539-235F-4667-B2AC-743F2FAFC315}" destId="{740DE2D4-C570-46D2-B96F-E31A130C95E5}" srcOrd="0" destOrd="0" presId="urn:microsoft.com/office/officeart/2005/8/layout/pyramid1"/>
    <dgm:cxn modelId="{ADA99B1C-47D6-4411-9867-9953F8E13020}" type="presParOf" srcId="{671BF539-235F-4667-B2AC-743F2FAFC315}" destId="{0ED553B0-427C-4D9C-824B-41C1C12A6458}" srcOrd="1" destOrd="0" presId="urn:microsoft.com/office/officeart/2005/8/layout/pyramid1"/>
    <dgm:cxn modelId="{FD4024A2-4CDC-48AF-847C-C8241219530E}" type="presParOf" srcId="{527FADCA-0FB4-4751-ACB7-9CA54454051A}" destId="{53EDF36E-D596-41C0-B297-A2D71ABEE5AE}" srcOrd="1" destOrd="0" presId="urn:microsoft.com/office/officeart/2005/8/layout/pyramid1"/>
    <dgm:cxn modelId="{807E8374-58C6-4858-BCAA-3D2D3A98D226}" type="presParOf" srcId="{53EDF36E-D596-41C0-B297-A2D71ABEE5AE}" destId="{70A86019-5506-4A9D-A4A5-733B21EA6931}" srcOrd="0" destOrd="0" presId="urn:microsoft.com/office/officeart/2005/8/layout/pyramid1"/>
    <dgm:cxn modelId="{2016664E-D839-407F-8838-C7CD08CF1A19}" type="presParOf" srcId="{53EDF36E-D596-41C0-B297-A2D71ABEE5AE}" destId="{B43F8B21-EF71-41FF-91A8-C6FA3EF5F897}" srcOrd="1" destOrd="0" presId="urn:microsoft.com/office/officeart/2005/8/layout/pyramid1"/>
    <dgm:cxn modelId="{4433A78A-10D7-4B9F-B09A-FFB5D73DDE04}" type="presParOf" srcId="{527FADCA-0FB4-4751-ACB7-9CA54454051A}" destId="{3D2F6867-9D65-4FD8-8A67-B1D621E8136E}" srcOrd="2" destOrd="0" presId="urn:microsoft.com/office/officeart/2005/8/layout/pyramid1"/>
    <dgm:cxn modelId="{A12A22DD-3604-4F93-A5AC-25F9355B8CA3}" type="presParOf" srcId="{3D2F6867-9D65-4FD8-8A67-B1D621E8136E}" destId="{1DFE835B-C877-4684-BF6B-2B48ED09152E}" srcOrd="0" destOrd="0" presId="urn:microsoft.com/office/officeart/2005/8/layout/pyramid1"/>
    <dgm:cxn modelId="{F8FCFEDC-544D-4A08-A80A-83E29D2C0A4B}" type="presParOf" srcId="{3D2F6867-9D65-4FD8-8A67-B1D621E8136E}" destId="{794C0E86-9EEC-4140-B8DF-4AC71C29C522}" srcOrd="1" destOrd="0" presId="urn:microsoft.com/office/officeart/2005/8/layout/pyramid1"/>
  </dgm:cxnLst>
  <dgm:bg/>
  <dgm:whole/>
</dgm:dataModel>
</file>

<file path=word/diagrams/data2.xml><?xml version="1.0" encoding="utf-8"?>
<dgm:dataModel xmlns:dgm="http://schemas.openxmlformats.org/drawingml/2006/diagram" xmlns:a="http://schemas.openxmlformats.org/drawingml/2006/main">
  <dgm:ptLst>
    <dgm:pt modelId="{450C1ECE-08A0-43F9-9D44-1CD081755E1F}"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AFFFE68C-9D54-4A70-B979-6E6C64BE079D}">
      <dgm:prSet phldrT="[Text]"/>
      <dgm:spPr/>
      <dgm:t>
        <a:bodyPr/>
        <a:lstStyle/>
        <a:p>
          <a:r>
            <a:rPr lang="en-US"/>
            <a:t>Supply Chain Operations Reference (SCOR) Model</a:t>
          </a:r>
        </a:p>
      </dgm:t>
    </dgm:pt>
    <dgm:pt modelId="{EEA5D16D-CB10-4C6A-B750-DC002981917C}" type="parTrans" cxnId="{5AC2E0B4-ADB3-46A5-86F9-FD439195E384}">
      <dgm:prSet/>
      <dgm:spPr/>
      <dgm:t>
        <a:bodyPr/>
        <a:lstStyle/>
        <a:p>
          <a:endParaRPr lang="en-US"/>
        </a:p>
      </dgm:t>
    </dgm:pt>
    <dgm:pt modelId="{64476318-711C-4F49-B591-6D4F5D681423}" type="sibTrans" cxnId="{5AC2E0B4-ADB3-46A5-86F9-FD439195E384}">
      <dgm:prSet/>
      <dgm:spPr/>
      <dgm:t>
        <a:bodyPr/>
        <a:lstStyle/>
        <a:p>
          <a:endParaRPr lang="en-US"/>
        </a:p>
      </dgm:t>
    </dgm:pt>
    <dgm:pt modelId="{51CF8FE9-4851-4813-9770-520465DEC447}">
      <dgm:prSet phldrT="[Text]"/>
      <dgm:spPr/>
      <dgm:t>
        <a:bodyPr/>
        <a:lstStyle/>
        <a:p>
          <a:r>
            <a:rPr lang="en-US"/>
            <a:t>Source</a:t>
          </a:r>
        </a:p>
      </dgm:t>
    </dgm:pt>
    <dgm:pt modelId="{8F480B2A-EE57-4954-B6FC-8F27699C35EA}" type="parTrans" cxnId="{8CE6846E-5BC7-4949-BD9D-32F32459C53C}">
      <dgm:prSet/>
      <dgm:spPr/>
      <dgm:t>
        <a:bodyPr/>
        <a:lstStyle/>
        <a:p>
          <a:endParaRPr lang="en-US"/>
        </a:p>
      </dgm:t>
    </dgm:pt>
    <dgm:pt modelId="{48D25F5E-EE51-4295-A28B-2F0FF9C445AD}" type="sibTrans" cxnId="{8CE6846E-5BC7-4949-BD9D-32F32459C53C}">
      <dgm:prSet/>
      <dgm:spPr/>
      <dgm:t>
        <a:bodyPr/>
        <a:lstStyle/>
        <a:p>
          <a:endParaRPr lang="en-US"/>
        </a:p>
      </dgm:t>
    </dgm:pt>
    <dgm:pt modelId="{95F86D8C-B5AC-493E-AA51-B5980CB50B51}">
      <dgm:prSet phldrT="[Text]"/>
      <dgm:spPr/>
      <dgm:t>
        <a:bodyPr/>
        <a:lstStyle/>
        <a:p>
          <a:r>
            <a:rPr lang="en-US"/>
            <a:t>Make</a:t>
          </a:r>
        </a:p>
      </dgm:t>
    </dgm:pt>
    <dgm:pt modelId="{A8BFD239-9C30-4A8F-B63A-A86BE86CC334}" type="parTrans" cxnId="{7F6F8F49-BE39-4E89-83A3-B2CBCB699233}">
      <dgm:prSet/>
      <dgm:spPr/>
      <dgm:t>
        <a:bodyPr/>
        <a:lstStyle/>
        <a:p>
          <a:endParaRPr lang="en-US"/>
        </a:p>
      </dgm:t>
    </dgm:pt>
    <dgm:pt modelId="{3AF19ABC-0B40-42D7-B77C-F4532603742A}" type="sibTrans" cxnId="{7F6F8F49-BE39-4E89-83A3-B2CBCB699233}">
      <dgm:prSet/>
      <dgm:spPr/>
      <dgm:t>
        <a:bodyPr/>
        <a:lstStyle/>
        <a:p>
          <a:endParaRPr lang="en-US"/>
        </a:p>
      </dgm:t>
    </dgm:pt>
    <dgm:pt modelId="{44C6A517-E493-451C-9CA9-33B315DFED64}">
      <dgm:prSet phldrT="[Text]"/>
      <dgm:spPr/>
      <dgm:t>
        <a:bodyPr/>
        <a:lstStyle/>
        <a:p>
          <a:r>
            <a:rPr lang="en-US"/>
            <a:t>Return</a:t>
          </a:r>
        </a:p>
      </dgm:t>
    </dgm:pt>
    <dgm:pt modelId="{30D75821-1D3E-4DF6-8D39-E26EC14652F6}" type="parTrans" cxnId="{F1C5C8D7-5616-4D42-96DC-E6EBC23B9CA9}">
      <dgm:prSet/>
      <dgm:spPr/>
      <dgm:t>
        <a:bodyPr/>
        <a:lstStyle/>
        <a:p>
          <a:endParaRPr lang="en-US"/>
        </a:p>
      </dgm:t>
    </dgm:pt>
    <dgm:pt modelId="{0D150457-71DF-4CFC-82B1-5FD6DC179783}" type="sibTrans" cxnId="{F1C5C8D7-5616-4D42-96DC-E6EBC23B9CA9}">
      <dgm:prSet/>
      <dgm:spPr/>
      <dgm:t>
        <a:bodyPr/>
        <a:lstStyle/>
        <a:p>
          <a:endParaRPr lang="en-US"/>
        </a:p>
      </dgm:t>
    </dgm:pt>
    <dgm:pt modelId="{7A25DD57-39FA-4E47-A70B-D5282BE071CC}">
      <dgm:prSet phldrT="[Text]"/>
      <dgm:spPr/>
      <dgm:t>
        <a:bodyPr/>
        <a:lstStyle/>
        <a:p>
          <a:r>
            <a:rPr lang="en-US"/>
            <a:t>Plan </a:t>
          </a:r>
        </a:p>
      </dgm:t>
    </dgm:pt>
    <dgm:pt modelId="{37F5D68C-7634-4F78-963F-D2DB2EDA9A59}" type="parTrans" cxnId="{AFCEBE77-AFE9-4A54-A8F8-3D445666140A}">
      <dgm:prSet/>
      <dgm:spPr/>
      <dgm:t>
        <a:bodyPr/>
        <a:lstStyle/>
        <a:p>
          <a:endParaRPr lang="en-US"/>
        </a:p>
      </dgm:t>
    </dgm:pt>
    <dgm:pt modelId="{FA6781CD-4155-4B8D-8C86-4205AA556C04}" type="sibTrans" cxnId="{AFCEBE77-AFE9-4A54-A8F8-3D445666140A}">
      <dgm:prSet/>
      <dgm:spPr/>
      <dgm:t>
        <a:bodyPr/>
        <a:lstStyle/>
        <a:p>
          <a:endParaRPr lang="en-US"/>
        </a:p>
      </dgm:t>
    </dgm:pt>
    <dgm:pt modelId="{273F8452-593F-4360-BADD-09B727FCD1B0}">
      <dgm:prSet/>
      <dgm:spPr/>
      <dgm:t>
        <a:bodyPr/>
        <a:lstStyle/>
        <a:p>
          <a:r>
            <a:rPr lang="en-US"/>
            <a:t>Deliver</a:t>
          </a:r>
        </a:p>
      </dgm:t>
    </dgm:pt>
    <dgm:pt modelId="{1D430FE6-EA33-4719-8C1D-E9A332D59450}" type="parTrans" cxnId="{F0045634-BB84-458C-9B60-1E9B2A5A6EDD}">
      <dgm:prSet/>
      <dgm:spPr/>
      <dgm:t>
        <a:bodyPr/>
        <a:lstStyle/>
        <a:p>
          <a:endParaRPr lang="en-US"/>
        </a:p>
      </dgm:t>
    </dgm:pt>
    <dgm:pt modelId="{9E856F2D-2D68-40B6-AD6B-52EBA83384AC}" type="sibTrans" cxnId="{F0045634-BB84-458C-9B60-1E9B2A5A6EDD}">
      <dgm:prSet/>
      <dgm:spPr/>
      <dgm:t>
        <a:bodyPr/>
        <a:lstStyle/>
        <a:p>
          <a:endParaRPr lang="en-US"/>
        </a:p>
      </dgm:t>
    </dgm:pt>
    <dgm:pt modelId="{5FD3B67E-7E9F-4F41-AE5F-A281FCCCE8D8}" type="pres">
      <dgm:prSet presAssocID="{450C1ECE-08A0-43F9-9D44-1CD081755E1F}" presName="Name0" presStyleCnt="0">
        <dgm:presLayoutVars>
          <dgm:chMax val="1"/>
          <dgm:dir/>
          <dgm:animLvl val="ctr"/>
          <dgm:resizeHandles val="exact"/>
        </dgm:presLayoutVars>
      </dgm:prSet>
      <dgm:spPr/>
    </dgm:pt>
    <dgm:pt modelId="{10360952-0457-47D6-B391-6CDA3708FD9E}" type="pres">
      <dgm:prSet presAssocID="{AFFFE68C-9D54-4A70-B979-6E6C64BE079D}" presName="centerShape" presStyleLbl="node0" presStyleIdx="0" presStyleCnt="1"/>
      <dgm:spPr/>
    </dgm:pt>
    <dgm:pt modelId="{7CC22886-58C2-4590-8689-DFC8A31275EF}" type="pres">
      <dgm:prSet presAssocID="{51CF8FE9-4851-4813-9770-520465DEC447}" presName="node" presStyleLbl="node1" presStyleIdx="0" presStyleCnt="5">
        <dgm:presLayoutVars>
          <dgm:bulletEnabled val="1"/>
        </dgm:presLayoutVars>
      </dgm:prSet>
      <dgm:spPr/>
    </dgm:pt>
    <dgm:pt modelId="{10FEF60C-F0FC-4842-B6EA-E666327CBEAE}" type="pres">
      <dgm:prSet presAssocID="{51CF8FE9-4851-4813-9770-520465DEC447}" presName="dummy" presStyleCnt="0"/>
      <dgm:spPr/>
    </dgm:pt>
    <dgm:pt modelId="{1C9764BD-084F-4974-8831-8C3F944F071B}" type="pres">
      <dgm:prSet presAssocID="{48D25F5E-EE51-4295-A28B-2F0FF9C445AD}" presName="sibTrans" presStyleLbl="sibTrans2D1" presStyleIdx="0" presStyleCnt="5"/>
      <dgm:spPr/>
    </dgm:pt>
    <dgm:pt modelId="{12C05B9B-987D-4A3A-BB8A-58EED33A192C}" type="pres">
      <dgm:prSet presAssocID="{95F86D8C-B5AC-493E-AA51-B5980CB50B51}" presName="node" presStyleLbl="node1" presStyleIdx="1" presStyleCnt="5">
        <dgm:presLayoutVars>
          <dgm:bulletEnabled val="1"/>
        </dgm:presLayoutVars>
      </dgm:prSet>
      <dgm:spPr/>
    </dgm:pt>
    <dgm:pt modelId="{30D7FE0B-6441-4423-8DDC-9082DA44DCC6}" type="pres">
      <dgm:prSet presAssocID="{95F86D8C-B5AC-493E-AA51-B5980CB50B51}" presName="dummy" presStyleCnt="0"/>
      <dgm:spPr/>
    </dgm:pt>
    <dgm:pt modelId="{191D7B64-4478-4218-BCFD-8A3F173E56A0}" type="pres">
      <dgm:prSet presAssocID="{3AF19ABC-0B40-42D7-B77C-F4532603742A}" presName="sibTrans" presStyleLbl="sibTrans2D1" presStyleIdx="1" presStyleCnt="5"/>
      <dgm:spPr/>
    </dgm:pt>
    <dgm:pt modelId="{00A16688-48E9-49DD-B0C7-E4C8A84273CD}" type="pres">
      <dgm:prSet presAssocID="{273F8452-593F-4360-BADD-09B727FCD1B0}" presName="node" presStyleLbl="node1" presStyleIdx="2" presStyleCnt="5">
        <dgm:presLayoutVars>
          <dgm:bulletEnabled val="1"/>
        </dgm:presLayoutVars>
      </dgm:prSet>
      <dgm:spPr/>
    </dgm:pt>
    <dgm:pt modelId="{CC761CC6-72AE-4E97-84B2-1B81126B1B97}" type="pres">
      <dgm:prSet presAssocID="{273F8452-593F-4360-BADD-09B727FCD1B0}" presName="dummy" presStyleCnt="0"/>
      <dgm:spPr/>
    </dgm:pt>
    <dgm:pt modelId="{4358079C-EB54-4A9A-8A7F-D50E9350A72E}" type="pres">
      <dgm:prSet presAssocID="{9E856F2D-2D68-40B6-AD6B-52EBA83384AC}" presName="sibTrans" presStyleLbl="sibTrans2D1" presStyleIdx="2" presStyleCnt="5"/>
      <dgm:spPr/>
    </dgm:pt>
    <dgm:pt modelId="{D557EAF2-CD94-423E-B180-A7ABED0D17FC}" type="pres">
      <dgm:prSet presAssocID="{44C6A517-E493-451C-9CA9-33B315DFED64}" presName="node" presStyleLbl="node1" presStyleIdx="3" presStyleCnt="5">
        <dgm:presLayoutVars>
          <dgm:bulletEnabled val="1"/>
        </dgm:presLayoutVars>
      </dgm:prSet>
      <dgm:spPr/>
    </dgm:pt>
    <dgm:pt modelId="{10AE6EAD-292B-442E-A947-A8293FDB8631}" type="pres">
      <dgm:prSet presAssocID="{44C6A517-E493-451C-9CA9-33B315DFED64}" presName="dummy" presStyleCnt="0"/>
      <dgm:spPr/>
    </dgm:pt>
    <dgm:pt modelId="{88DBDA81-BCE5-42B9-AE64-F402BD0C6BE1}" type="pres">
      <dgm:prSet presAssocID="{0D150457-71DF-4CFC-82B1-5FD6DC179783}" presName="sibTrans" presStyleLbl="sibTrans2D1" presStyleIdx="3" presStyleCnt="5"/>
      <dgm:spPr/>
    </dgm:pt>
    <dgm:pt modelId="{854FACE4-8903-4F6D-85FA-10FE1D59122A}" type="pres">
      <dgm:prSet presAssocID="{7A25DD57-39FA-4E47-A70B-D5282BE071CC}" presName="node" presStyleLbl="node1" presStyleIdx="4" presStyleCnt="5">
        <dgm:presLayoutVars>
          <dgm:bulletEnabled val="1"/>
        </dgm:presLayoutVars>
      </dgm:prSet>
      <dgm:spPr/>
    </dgm:pt>
    <dgm:pt modelId="{857C33F9-A85E-42E3-B8F5-1F8ACB6F97F2}" type="pres">
      <dgm:prSet presAssocID="{7A25DD57-39FA-4E47-A70B-D5282BE071CC}" presName="dummy" presStyleCnt="0"/>
      <dgm:spPr/>
    </dgm:pt>
    <dgm:pt modelId="{265566A9-E717-4233-A837-C8097EF3F912}" type="pres">
      <dgm:prSet presAssocID="{FA6781CD-4155-4B8D-8C86-4205AA556C04}" presName="sibTrans" presStyleLbl="sibTrans2D1" presStyleIdx="4" presStyleCnt="5"/>
      <dgm:spPr/>
    </dgm:pt>
  </dgm:ptLst>
  <dgm:cxnLst>
    <dgm:cxn modelId="{4A3C2A41-66EC-4BAC-8BB7-537A1659DE5A}" type="presOf" srcId="{9E856F2D-2D68-40B6-AD6B-52EBA83384AC}" destId="{4358079C-EB54-4A9A-8A7F-D50E9350A72E}" srcOrd="0" destOrd="0" presId="urn:microsoft.com/office/officeart/2005/8/layout/radial6"/>
    <dgm:cxn modelId="{FCEAF27E-E61A-4113-A20B-CEAB9E1A4120}" type="presOf" srcId="{AFFFE68C-9D54-4A70-B979-6E6C64BE079D}" destId="{10360952-0457-47D6-B391-6CDA3708FD9E}" srcOrd="0" destOrd="0" presId="urn:microsoft.com/office/officeart/2005/8/layout/radial6"/>
    <dgm:cxn modelId="{45A27D43-498C-4A5A-8588-5D4077AD816B}" type="presOf" srcId="{273F8452-593F-4360-BADD-09B727FCD1B0}" destId="{00A16688-48E9-49DD-B0C7-E4C8A84273CD}" srcOrd="0" destOrd="0" presId="urn:microsoft.com/office/officeart/2005/8/layout/radial6"/>
    <dgm:cxn modelId="{5AC2E0B4-ADB3-46A5-86F9-FD439195E384}" srcId="{450C1ECE-08A0-43F9-9D44-1CD081755E1F}" destId="{AFFFE68C-9D54-4A70-B979-6E6C64BE079D}" srcOrd="0" destOrd="0" parTransId="{EEA5D16D-CB10-4C6A-B750-DC002981917C}" sibTransId="{64476318-711C-4F49-B591-6D4F5D681423}"/>
    <dgm:cxn modelId="{6B307486-7A43-46BE-958B-45EBD7008158}" type="presOf" srcId="{450C1ECE-08A0-43F9-9D44-1CD081755E1F}" destId="{5FD3B67E-7E9F-4F41-AE5F-A281FCCCE8D8}" srcOrd="0" destOrd="0" presId="urn:microsoft.com/office/officeart/2005/8/layout/radial6"/>
    <dgm:cxn modelId="{D697046D-4494-41E7-8A1F-B8A154225BEA}" type="presOf" srcId="{0D150457-71DF-4CFC-82B1-5FD6DC179783}" destId="{88DBDA81-BCE5-42B9-AE64-F402BD0C6BE1}" srcOrd="0" destOrd="0" presId="urn:microsoft.com/office/officeart/2005/8/layout/radial6"/>
    <dgm:cxn modelId="{1D2D4E0F-9575-4CC0-BC5C-E10AA0BA1B71}" type="presOf" srcId="{3AF19ABC-0B40-42D7-B77C-F4532603742A}" destId="{191D7B64-4478-4218-BCFD-8A3F173E56A0}" srcOrd="0" destOrd="0" presId="urn:microsoft.com/office/officeart/2005/8/layout/radial6"/>
    <dgm:cxn modelId="{8CE6846E-5BC7-4949-BD9D-32F32459C53C}" srcId="{AFFFE68C-9D54-4A70-B979-6E6C64BE079D}" destId="{51CF8FE9-4851-4813-9770-520465DEC447}" srcOrd="0" destOrd="0" parTransId="{8F480B2A-EE57-4954-B6FC-8F27699C35EA}" sibTransId="{48D25F5E-EE51-4295-A28B-2F0FF9C445AD}"/>
    <dgm:cxn modelId="{D3C47075-D143-4EBE-A611-81FC6EBE521B}" type="presOf" srcId="{51CF8FE9-4851-4813-9770-520465DEC447}" destId="{7CC22886-58C2-4590-8689-DFC8A31275EF}" srcOrd="0" destOrd="0" presId="urn:microsoft.com/office/officeart/2005/8/layout/radial6"/>
    <dgm:cxn modelId="{F1C5C8D7-5616-4D42-96DC-E6EBC23B9CA9}" srcId="{AFFFE68C-9D54-4A70-B979-6E6C64BE079D}" destId="{44C6A517-E493-451C-9CA9-33B315DFED64}" srcOrd="3" destOrd="0" parTransId="{30D75821-1D3E-4DF6-8D39-E26EC14652F6}" sibTransId="{0D150457-71DF-4CFC-82B1-5FD6DC179783}"/>
    <dgm:cxn modelId="{C1F545F1-59DD-4195-815E-01B9FBA14FF2}" type="presOf" srcId="{44C6A517-E493-451C-9CA9-33B315DFED64}" destId="{D557EAF2-CD94-423E-B180-A7ABED0D17FC}" srcOrd="0" destOrd="0" presId="urn:microsoft.com/office/officeart/2005/8/layout/radial6"/>
    <dgm:cxn modelId="{F0045634-BB84-458C-9B60-1E9B2A5A6EDD}" srcId="{AFFFE68C-9D54-4A70-B979-6E6C64BE079D}" destId="{273F8452-593F-4360-BADD-09B727FCD1B0}" srcOrd="2" destOrd="0" parTransId="{1D430FE6-EA33-4719-8C1D-E9A332D59450}" sibTransId="{9E856F2D-2D68-40B6-AD6B-52EBA83384AC}"/>
    <dgm:cxn modelId="{3A5DA5AA-53FD-4F4D-B4F9-4C2768A8DEC5}" type="presOf" srcId="{95F86D8C-B5AC-493E-AA51-B5980CB50B51}" destId="{12C05B9B-987D-4A3A-BB8A-58EED33A192C}" srcOrd="0" destOrd="0" presId="urn:microsoft.com/office/officeart/2005/8/layout/radial6"/>
    <dgm:cxn modelId="{93B7F779-7D67-49F5-AB5C-7CB0491A0C60}" type="presOf" srcId="{FA6781CD-4155-4B8D-8C86-4205AA556C04}" destId="{265566A9-E717-4233-A837-C8097EF3F912}" srcOrd="0" destOrd="0" presId="urn:microsoft.com/office/officeart/2005/8/layout/radial6"/>
    <dgm:cxn modelId="{7F6F8F49-BE39-4E89-83A3-B2CBCB699233}" srcId="{AFFFE68C-9D54-4A70-B979-6E6C64BE079D}" destId="{95F86D8C-B5AC-493E-AA51-B5980CB50B51}" srcOrd="1" destOrd="0" parTransId="{A8BFD239-9C30-4A8F-B63A-A86BE86CC334}" sibTransId="{3AF19ABC-0B40-42D7-B77C-F4532603742A}"/>
    <dgm:cxn modelId="{EDC9926B-FE63-46C2-A8E8-3CAD7E4F3644}" type="presOf" srcId="{48D25F5E-EE51-4295-A28B-2F0FF9C445AD}" destId="{1C9764BD-084F-4974-8831-8C3F944F071B}" srcOrd="0" destOrd="0" presId="urn:microsoft.com/office/officeart/2005/8/layout/radial6"/>
    <dgm:cxn modelId="{AFCEBE77-AFE9-4A54-A8F8-3D445666140A}" srcId="{AFFFE68C-9D54-4A70-B979-6E6C64BE079D}" destId="{7A25DD57-39FA-4E47-A70B-D5282BE071CC}" srcOrd="4" destOrd="0" parTransId="{37F5D68C-7634-4F78-963F-D2DB2EDA9A59}" sibTransId="{FA6781CD-4155-4B8D-8C86-4205AA556C04}"/>
    <dgm:cxn modelId="{5A44B2E5-E202-4844-B282-9D4B919BCF30}" type="presOf" srcId="{7A25DD57-39FA-4E47-A70B-D5282BE071CC}" destId="{854FACE4-8903-4F6D-85FA-10FE1D59122A}" srcOrd="0" destOrd="0" presId="urn:microsoft.com/office/officeart/2005/8/layout/radial6"/>
    <dgm:cxn modelId="{57A35F2B-2F20-4F23-A533-4BCB1594D97D}" type="presParOf" srcId="{5FD3B67E-7E9F-4F41-AE5F-A281FCCCE8D8}" destId="{10360952-0457-47D6-B391-6CDA3708FD9E}" srcOrd="0" destOrd="0" presId="urn:microsoft.com/office/officeart/2005/8/layout/radial6"/>
    <dgm:cxn modelId="{B6E9FC33-1CE6-4942-AF3C-1C6DC1CC7CCD}" type="presParOf" srcId="{5FD3B67E-7E9F-4F41-AE5F-A281FCCCE8D8}" destId="{7CC22886-58C2-4590-8689-DFC8A31275EF}" srcOrd="1" destOrd="0" presId="urn:microsoft.com/office/officeart/2005/8/layout/radial6"/>
    <dgm:cxn modelId="{7B37D275-815C-45B2-8075-2A78151B9650}" type="presParOf" srcId="{5FD3B67E-7E9F-4F41-AE5F-A281FCCCE8D8}" destId="{10FEF60C-F0FC-4842-B6EA-E666327CBEAE}" srcOrd="2" destOrd="0" presId="urn:microsoft.com/office/officeart/2005/8/layout/radial6"/>
    <dgm:cxn modelId="{B6E4820A-315B-4CEA-A324-F59129892D33}" type="presParOf" srcId="{5FD3B67E-7E9F-4F41-AE5F-A281FCCCE8D8}" destId="{1C9764BD-084F-4974-8831-8C3F944F071B}" srcOrd="3" destOrd="0" presId="urn:microsoft.com/office/officeart/2005/8/layout/radial6"/>
    <dgm:cxn modelId="{47AC6569-4FD6-425B-8B04-13378301391C}" type="presParOf" srcId="{5FD3B67E-7E9F-4F41-AE5F-A281FCCCE8D8}" destId="{12C05B9B-987D-4A3A-BB8A-58EED33A192C}" srcOrd="4" destOrd="0" presId="urn:microsoft.com/office/officeart/2005/8/layout/radial6"/>
    <dgm:cxn modelId="{1E7CB206-EB7A-4C51-8BA7-1C0CADFEF59E}" type="presParOf" srcId="{5FD3B67E-7E9F-4F41-AE5F-A281FCCCE8D8}" destId="{30D7FE0B-6441-4423-8DDC-9082DA44DCC6}" srcOrd="5" destOrd="0" presId="urn:microsoft.com/office/officeart/2005/8/layout/radial6"/>
    <dgm:cxn modelId="{79E8C395-6459-4E2B-AF44-A0CC71434949}" type="presParOf" srcId="{5FD3B67E-7E9F-4F41-AE5F-A281FCCCE8D8}" destId="{191D7B64-4478-4218-BCFD-8A3F173E56A0}" srcOrd="6" destOrd="0" presId="urn:microsoft.com/office/officeart/2005/8/layout/radial6"/>
    <dgm:cxn modelId="{F9F22692-100B-4CB2-B3FD-E061BBFEF883}" type="presParOf" srcId="{5FD3B67E-7E9F-4F41-AE5F-A281FCCCE8D8}" destId="{00A16688-48E9-49DD-B0C7-E4C8A84273CD}" srcOrd="7" destOrd="0" presId="urn:microsoft.com/office/officeart/2005/8/layout/radial6"/>
    <dgm:cxn modelId="{6447603F-DC22-4F36-A0EC-8326ECE86D95}" type="presParOf" srcId="{5FD3B67E-7E9F-4F41-AE5F-A281FCCCE8D8}" destId="{CC761CC6-72AE-4E97-84B2-1B81126B1B97}" srcOrd="8" destOrd="0" presId="urn:microsoft.com/office/officeart/2005/8/layout/radial6"/>
    <dgm:cxn modelId="{4B046D5C-C4C4-42A9-8C68-926E05DFC1EC}" type="presParOf" srcId="{5FD3B67E-7E9F-4F41-AE5F-A281FCCCE8D8}" destId="{4358079C-EB54-4A9A-8A7F-D50E9350A72E}" srcOrd="9" destOrd="0" presId="urn:microsoft.com/office/officeart/2005/8/layout/radial6"/>
    <dgm:cxn modelId="{0077729C-1406-4360-A2E4-87DFE542FD8A}" type="presParOf" srcId="{5FD3B67E-7E9F-4F41-AE5F-A281FCCCE8D8}" destId="{D557EAF2-CD94-423E-B180-A7ABED0D17FC}" srcOrd="10" destOrd="0" presId="urn:microsoft.com/office/officeart/2005/8/layout/radial6"/>
    <dgm:cxn modelId="{A8AAFA75-9BC7-4C5F-86CC-DFA899CB19B7}" type="presParOf" srcId="{5FD3B67E-7E9F-4F41-AE5F-A281FCCCE8D8}" destId="{10AE6EAD-292B-442E-A947-A8293FDB8631}" srcOrd="11" destOrd="0" presId="urn:microsoft.com/office/officeart/2005/8/layout/radial6"/>
    <dgm:cxn modelId="{9213AF3B-74CC-484B-8FCD-64561A9C6D54}" type="presParOf" srcId="{5FD3B67E-7E9F-4F41-AE5F-A281FCCCE8D8}" destId="{88DBDA81-BCE5-42B9-AE64-F402BD0C6BE1}" srcOrd="12" destOrd="0" presId="urn:microsoft.com/office/officeart/2005/8/layout/radial6"/>
    <dgm:cxn modelId="{D98CFC6D-205D-4C53-B0DB-D0A7BA55ADE8}" type="presParOf" srcId="{5FD3B67E-7E9F-4F41-AE5F-A281FCCCE8D8}" destId="{854FACE4-8903-4F6D-85FA-10FE1D59122A}" srcOrd="13" destOrd="0" presId="urn:microsoft.com/office/officeart/2005/8/layout/radial6"/>
    <dgm:cxn modelId="{6430ACC5-13F2-4AA8-9648-21724AFFE2F0}" type="presParOf" srcId="{5FD3B67E-7E9F-4F41-AE5F-A281FCCCE8D8}" destId="{857C33F9-A85E-42E3-B8F5-1F8ACB6F97F2}" srcOrd="14" destOrd="0" presId="urn:microsoft.com/office/officeart/2005/8/layout/radial6"/>
    <dgm:cxn modelId="{9CF2F210-FC8F-418D-9511-A6310A83FB29}" type="presParOf" srcId="{5FD3B67E-7E9F-4F41-AE5F-A281FCCCE8D8}" destId="{265566A9-E717-4233-A837-C8097EF3F912}" srcOrd="15" destOrd="0" presId="urn:microsoft.com/office/officeart/2005/8/layout/radial6"/>
  </dgm:cxnLst>
  <dgm:bg/>
  <dgm:whole/>
</dgm:dataModel>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7</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360</cp:revision>
  <dcterms:created xsi:type="dcterms:W3CDTF">2021-08-26T05:54:00Z</dcterms:created>
  <dcterms:modified xsi:type="dcterms:W3CDTF">2021-08-26T11:17:00Z</dcterms:modified>
</cp:coreProperties>
</file>